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7" w:lineRule="auto"/>
        <w:rPr>
          <w:rFonts w:ascii="Arial"/>
          <w:sz w:val="21"/>
        </w:rPr>
      </w:pPr>
    </w:p>
    <w:p>
      <w:pPr>
        <w:spacing w:before="101" w:line="230" w:lineRule="auto"/>
        <w:ind w:left="18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39" w:line="221" w:lineRule="auto"/>
        <w:ind w:left="14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湖南省教育评价改革试点项目库</w:t>
      </w:r>
    </w:p>
    <w:bookmarkEnd w:id="0"/>
    <w:p>
      <w:pPr>
        <w:spacing w:before="165" w:line="226" w:lineRule="auto"/>
        <w:ind w:left="3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（供参考）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0" w:line="583" w:lineRule="exact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9"/>
          <w:sz w:val="31"/>
          <w:szCs w:val="31"/>
        </w:rPr>
        <w:t>一、《总体方案》和《实施方案》提出的率</w:t>
      </w:r>
      <w:r>
        <w:rPr>
          <w:rFonts w:ascii="黑体" w:hAnsi="黑体" w:eastAsia="黑体" w:cs="黑体"/>
          <w:spacing w:val="2"/>
          <w:position w:val="19"/>
          <w:sz w:val="31"/>
          <w:szCs w:val="31"/>
        </w:rPr>
        <w:t>先探索类项目</w:t>
      </w:r>
    </w:p>
    <w:p>
      <w:pPr>
        <w:pStyle w:val="2"/>
        <w:spacing w:line="222" w:lineRule="auto"/>
        <w:ind w:left="664"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探索增值评价</w:t>
      </w:r>
    </w:p>
    <w:p>
      <w:pPr>
        <w:pStyle w:val="2"/>
        <w:spacing w:before="208" w:line="222" w:lineRule="auto"/>
        <w:ind w:left="633"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探索学生、家长、教师以及社区等参与评价的有效方式</w:t>
      </w:r>
    </w:p>
    <w:p>
      <w:pPr>
        <w:pStyle w:val="2"/>
        <w:spacing w:before="205" w:line="581" w:lineRule="exact"/>
        <w:jc w:val="right"/>
      </w:pPr>
      <w:r>
        <w:rPr>
          <w:rFonts w:ascii="Times New Roman" w:hAnsi="Times New Roman" w:eastAsia="Times New Roman" w:cs="Times New Roman"/>
          <w:spacing w:val="4"/>
          <w:position w:val="19"/>
        </w:rPr>
        <w:t>3.</w:t>
      </w:r>
      <w:r>
        <w:rPr>
          <w:spacing w:val="4"/>
          <w:position w:val="19"/>
        </w:rPr>
        <w:t>探索开展学生各年级学习情况全过程纵向评价、德智体美劳</w:t>
      </w:r>
    </w:p>
    <w:p>
      <w:pPr>
        <w:pStyle w:val="2"/>
        <w:spacing w:before="1" w:line="222" w:lineRule="auto"/>
      </w:pPr>
      <w:r>
        <w:rPr>
          <w:spacing w:val="8"/>
        </w:rPr>
        <w:t>全要素横向评价</w:t>
      </w:r>
    </w:p>
    <w:p>
      <w:pPr>
        <w:pStyle w:val="2"/>
        <w:spacing w:before="207" w:line="578" w:lineRule="exact"/>
        <w:ind w:left="632"/>
      </w:pPr>
      <w:r>
        <w:rPr>
          <w:rFonts w:ascii="Times New Roman" w:hAnsi="Times New Roman" w:eastAsia="Times New Roman" w:cs="Times New Roman"/>
          <w:spacing w:val="8"/>
          <w:position w:val="19"/>
        </w:rPr>
        <w:t>4.</w:t>
      </w:r>
      <w:r>
        <w:rPr>
          <w:spacing w:val="8"/>
          <w:position w:val="19"/>
        </w:rPr>
        <w:t>探索基层教学组织评价</w:t>
      </w:r>
    </w:p>
    <w:p>
      <w:pPr>
        <w:pStyle w:val="2"/>
        <w:spacing w:line="221" w:lineRule="auto"/>
        <w:ind w:left="642"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探索建立劳动清单制度</w:t>
      </w:r>
    </w:p>
    <w:p>
      <w:pPr>
        <w:pStyle w:val="2"/>
        <w:spacing w:before="210" w:line="581" w:lineRule="exact"/>
        <w:ind w:left="640"/>
      </w:pPr>
      <w:r>
        <w:rPr>
          <w:rFonts w:ascii="Times New Roman" w:hAnsi="Times New Roman" w:eastAsia="Times New Roman" w:cs="Times New Roman"/>
          <w:spacing w:val="8"/>
          <w:position w:val="20"/>
        </w:rPr>
        <w:t>6.</w:t>
      </w:r>
      <w:r>
        <w:rPr>
          <w:spacing w:val="8"/>
          <w:position w:val="20"/>
        </w:rPr>
        <w:t>探索信息科技、通用技术考试评价方式</w:t>
      </w:r>
    </w:p>
    <w:p>
      <w:pPr>
        <w:pStyle w:val="2"/>
        <w:spacing w:before="1" w:line="221" w:lineRule="auto"/>
        <w:ind w:left="639"/>
      </w:pPr>
      <w:r>
        <w:rPr>
          <w:rFonts w:ascii="Times New Roman" w:hAnsi="Times New Roman" w:eastAsia="Times New Roman" w:cs="Times New Roman"/>
          <w:spacing w:val="8"/>
        </w:rPr>
        <w:t>7.</w:t>
      </w:r>
      <w:r>
        <w:rPr>
          <w:spacing w:val="8"/>
        </w:rPr>
        <w:t>探索建立中小学教师教学述评制度</w:t>
      </w:r>
    </w:p>
    <w:p>
      <w:pPr>
        <w:pStyle w:val="2"/>
        <w:spacing w:before="207" w:line="222" w:lineRule="auto"/>
        <w:ind w:left="646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spacing w:val="7"/>
        </w:rPr>
        <w:t>探索高等职业教育专业认证</w:t>
      </w:r>
    </w:p>
    <w:p>
      <w:pPr>
        <w:pStyle w:val="2"/>
        <w:spacing w:before="207" w:line="581" w:lineRule="exact"/>
        <w:ind w:left="639"/>
      </w:pPr>
      <w:r>
        <w:rPr>
          <w:rFonts w:ascii="Times New Roman" w:hAnsi="Times New Roman" w:eastAsia="Times New Roman" w:cs="Times New Roman"/>
          <w:spacing w:val="5"/>
          <w:position w:val="20"/>
        </w:rPr>
        <w:t>9.</w:t>
      </w:r>
      <w:r>
        <w:rPr>
          <w:spacing w:val="5"/>
          <w:position w:val="20"/>
        </w:rPr>
        <w:t>探索职教高考</w:t>
      </w:r>
      <w:r>
        <w:rPr>
          <w:rFonts w:ascii="Times New Roman" w:hAnsi="Times New Roman" w:eastAsia="Times New Roman" w:cs="Times New Roman"/>
          <w:spacing w:val="5"/>
          <w:position w:val="20"/>
        </w:rPr>
        <w:t>“</w:t>
      </w:r>
      <w:r>
        <w:rPr>
          <w:rFonts w:ascii="Times New Roman" w:hAnsi="Times New Roman" w:eastAsia="Times New Roman" w:cs="Times New Roman"/>
          <w:spacing w:val="-33"/>
          <w:position w:val="20"/>
        </w:rPr>
        <w:t xml:space="preserve"> </w:t>
      </w:r>
      <w:r>
        <w:rPr>
          <w:spacing w:val="5"/>
          <w:position w:val="20"/>
        </w:rPr>
        <w:t>职业技能</w:t>
      </w:r>
      <w:r>
        <w:rPr>
          <w:rFonts w:ascii="Times New Roman" w:hAnsi="Times New Roman" w:eastAsia="Times New Roman" w:cs="Times New Roman"/>
          <w:spacing w:val="5"/>
          <w:position w:val="20"/>
        </w:rPr>
        <w:t>”</w:t>
      </w:r>
      <w:r>
        <w:rPr>
          <w:rFonts w:ascii="Times New Roman" w:hAnsi="Times New Roman" w:eastAsia="Times New Roman" w:cs="Times New Roman"/>
          <w:spacing w:val="-55"/>
          <w:position w:val="20"/>
        </w:rPr>
        <w:t xml:space="preserve"> </w:t>
      </w:r>
      <w:r>
        <w:rPr>
          <w:spacing w:val="5"/>
          <w:position w:val="20"/>
        </w:rPr>
        <w:t>测试内容及方式</w:t>
      </w:r>
    </w:p>
    <w:p>
      <w:pPr>
        <w:pStyle w:val="2"/>
        <w:spacing w:before="1" w:line="221" w:lineRule="auto"/>
        <w:ind w:left="664"/>
      </w:pPr>
      <w:r>
        <w:rPr>
          <w:rFonts w:ascii="Times New Roman" w:hAnsi="Times New Roman" w:eastAsia="Times New Roman" w:cs="Times New Roman"/>
          <w:spacing w:val="6"/>
        </w:rPr>
        <w:t>10.</w:t>
      </w:r>
      <w:r>
        <w:rPr>
          <w:spacing w:val="6"/>
        </w:rPr>
        <w:t>探索高校高中学校协同育人</w:t>
      </w:r>
    </w:p>
    <w:p>
      <w:pPr>
        <w:pStyle w:val="2"/>
        <w:spacing w:before="206" w:line="221" w:lineRule="auto"/>
        <w:ind w:left="664"/>
      </w:pPr>
      <w:r>
        <w:rPr>
          <w:rFonts w:ascii="Times New Roman" w:hAnsi="Times New Roman" w:eastAsia="Times New Roman" w:cs="Times New Roman"/>
          <w:spacing w:val="6"/>
        </w:rPr>
        <w:t>11.</w:t>
      </w:r>
      <w:r>
        <w:rPr>
          <w:spacing w:val="6"/>
        </w:rPr>
        <w:t>探索行业产教融合共同体实体化运行体制</w:t>
      </w:r>
    </w:p>
    <w:p>
      <w:pPr>
        <w:pStyle w:val="2"/>
        <w:spacing w:before="210" w:line="581" w:lineRule="exact"/>
        <w:ind w:left="664"/>
      </w:pPr>
      <w:r>
        <w:rPr>
          <w:rFonts w:ascii="Times New Roman" w:hAnsi="Times New Roman" w:eastAsia="Times New Roman" w:cs="Times New Roman"/>
          <w:spacing w:val="6"/>
          <w:position w:val="20"/>
        </w:rPr>
        <w:t>12.</w:t>
      </w:r>
      <w:r>
        <w:rPr>
          <w:spacing w:val="6"/>
          <w:position w:val="20"/>
        </w:rPr>
        <w:t>探索</w:t>
      </w:r>
      <w:r>
        <w:rPr>
          <w:rFonts w:ascii="Times New Roman" w:hAnsi="Times New Roman" w:eastAsia="Times New Roman" w:cs="Times New Roman"/>
          <w:spacing w:val="6"/>
          <w:position w:val="20"/>
        </w:rPr>
        <w:t>“</w:t>
      </w:r>
      <w:r>
        <w:rPr>
          <w:spacing w:val="6"/>
          <w:position w:val="20"/>
        </w:rPr>
        <w:t>楚怡工匠计划</w:t>
      </w:r>
      <w:r>
        <w:rPr>
          <w:rFonts w:ascii="Times New Roman" w:hAnsi="Times New Roman" w:eastAsia="Times New Roman" w:cs="Times New Roman"/>
          <w:spacing w:val="6"/>
          <w:position w:val="20"/>
        </w:rPr>
        <w:t>”</w:t>
      </w:r>
      <w:r>
        <w:rPr>
          <w:rFonts w:ascii="Times New Roman" w:hAnsi="Times New Roman" w:eastAsia="Times New Roman" w:cs="Times New Roman"/>
          <w:spacing w:val="-41"/>
          <w:position w:val="20"/>
        </w:rPr>
        <w:t xml:space="preserve"> </w:t>
      </w:r>
      <w:r>
        <w:rPr>
          <w:spacing w:val="6"/>
          <w:position w:val="20"/>
        </w:rPr>
        <w:t>高素质技术技能人才培养模式</w:t>
      </w:r>
    </w:p>
    <w:p>
      <w:pPr>
        <w:pStyle w:val="2"/>
        <w:spacing w:before="1" w:line="221" w:lineRule="auto"/>
        <w:ind w:left="664"/>
      </w:pPr>
      <w:r>
        <w:rPr>
          <w:rFonts w:ascii="Times New Roman" w:hAnsi="Times New Roman" w:eastAsia="Times New Roman" w:cs="Times New Roman"/>
          <w:spacing w:val="4"/>
        </w:rPr>
        <w:t>13.</w:t>
      </w:r>
      <w:r>
        <w:rPr>
          <w:spacing w:val="4"/>
        </w:rPr>
        <w:t>探索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4"/>
        </w:rPr>
        <w:t>中文</w:t>
      </w:r>
      <w:r>
        <w:rPr>
          <w:rFonts w:ascii="Times New Roman" w:hAnsi="Times New Roman" w:eastAsia="Times New Roman" w:cs="Times New Roman"/>
          <w:spacing w:val="4"/>
        </w:rPr>
        <w:t>+</w:t>
      </w:r>
      <w:r>
        <w:rPr>
          <w:spacing w:val="4"/>
        </w:rPr>
        <w:t>职业技能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4"/>
        </w:rPr>
        <w:t>职业教育国际化发展模式</w:t>
      </w:r>
    </w:p>
    <w:p>
      <w:pPr>
        <w:pStyle w:val="2"/>
        <w:spacing w:before="206" w:line="220" w:lineRule="auto"/>
        <w:ind w:left="664"/>
      </w:pPr>
      <w:r>
        <w:rPr>
          <w:rFonts w:ascii="Times New Roman" w:hAnsi="Times New Roman" w:eastAsia="Times New Roman" w:cs="Times New Roman"/>
          <w:spacing w:val="7"/>
        </w:rPr>
        <w:t>14.</w:t>
      </w:r>
      <w:r>
        <w:rPr>
          <w:spacing w:val="7"/>
        </w:rPr>
        <w:t>探索本科毕业论文（设计）抽检试点</w:t>
      </w:r>
    </w:p>
    <w:p>
      <w:pPr>
        <w:pStyle w:val="2"/>
        <w:spacing w:before="211" w:line="581" w:lineRule="exact"/>
        <w:ind w:left="664"/>
      </w:pPr>
      <w:r>
        <w:rPr>
          <w:rFonts w:ascii="Times New Roman" w:hAnsi="Times New Roman" w:eastAsia="Times New Roman" w:cs="Times New Roman"/>
          <w:spacing w:val="6"/>
          <w:position w:val="20"/>
        </w:rPr>
        <w:t>15.</w:t>
      </w:r>
      <w:r>
        <w:rPr>
          <w:spacing w:val="6"/>
          <w:position w:val="20"/>
        </w:rPr>
        <w:t>探索建立应用型本科评价标准</w:t>
      </w:r>
    </w:p>
    <w:p>
      <w:pPr>
        <w:pStyle w:val="2"/>
        <w:spacing w:before="1" w:line="221" w:lineRule="auto"/>
        <w:ind w:left="664"/>
      </w:pPr>
      <w:r>
        <w:rPr>
          <w:rFonts w:ascii="Times New Roman" w:hAnsi="Times New Roman" w:eastAsia="Times New Roman" w:cs="Times New Roman"/>
          <w:spacing w:val="4"/>
        </w:rPr>
        <w:t>16.</w:t>
      </w:r>
      <w:r>
        <w:rPr>
          <w:spacing w:val="4"/>
        </w:rPr>
        <w:t>探索师范院校评价</w:t>
      </w:r>
    </w:p>
    <w:p>
      <w:pPr>
        <w:spacing w:line="221" w:lineRule="auto"/>
        <w:sectPr>
          <w:footerReference r:id="rId5" w:type="default"/>
          <w:pgSz w:w="11906" w:h="16839"/>
          <w:pgMar w:top="1431" w:right="1420" w:bottom="1312" w:left="1429" w:header="0" w:footer="949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ind w:left="308"/>
      </w:pPr>
      <w:r>
        <w:rPr>
          <w:rFonts w:ascii="Times New Roman" w:hAnsi="Times New Roman" w:eastAsia="Times New Roman" w:cs="Times New Roman"/>
          <w:spacing w:val="7"/>
        </w:rPr>
        <w:t>17.</w:t>
      </w:r>
      <w:r>
        <w:rPr>
          <w:spacing w:val="7"/>
        </w:rPr>
        <w:t>探索在高等教育所有阶段开设体育课程</w:t>
      </w:r>
    </w:p>
    <w:p>
      <w:pPr>
        <w:pStyle w:val="2"/>
        <w:spacing w:before="212" w:line="578" w:lineRule="exact"/>
        <w:ind w:left="308"/>
      </w:pPr>
      <w:r>
        <w:rPr>
          <w:rFonts w:ascii="Times New Roman" w:hAnsi="Times New Roman" w:eastAsia="Times New Roman" w:cs="Times New Roman"/>
          <w:spacing w:val="7"/>
          <w:position w:val="19"/>
        </w:rPr>
        <w:t>18.</w:t>
      </w:r>
      <w:r>
        <w:rPr>
          <w:spacing w:val="7"/>
          <w:position w:val="19"/>
        </w:rPr>
        <w:t>探索开展高校服务全民终身学习情况评价</w:t>
      </w:r>
    </w:p>
    <w:p>
      <w:pPr>
        <w:pStyle w:val="2"/>
        <w:spacing w:before="1" w:line="221" w:lineRule="auto"/>
        <w:ind w:left="308"/>
      </w:pPr>
      <w:r>
        <w:rPr>
          <w:rFonts w:ascii="Times New Roman" w:hAnsi="Times New Roman" w:eastAsia="Times New Roman" w:cs="Times New Roman"/>
          <w:spacing w:val="6"/>
        </w:rPr>
        <w:t>19.</w:t>
      </w:r>
      <w:r>
        <w:rPr>
          <w:spacing w:val="6"/>
        </w:rPr>
        <w:t>探索高校教师科研长周期评价</w:t>
      </w:r>
    </w:p>
    <w:p>
      <w:pPr>
        <w:pStyle w:val="2"/>
        <w:spacing w:before="208" w:line="581" w:lineRule="exact"/>
        <w:ind w:left="277"/>
      </w:pPr>
      <w:r>
        <w:rPr>
          <w:rFonts w:ascii="Times New Roman" w:hAnsi="Times New Roman" w:eastAsia="Times New Roman" w:cs="Times New Roman"/>
          <w:spacing w:val="9"/>
          <w:position w:val="20"/>
        </w:rPr>
        <w:t>20.</w:t>
      </w:r>
      <w:r>
        <w:rPr>
          <w:spacing w:val="9"/>
          <w:position w:val="20"/>
        </w:rPr>
        <w:t>探索国防科技等特殊领域教师科研专门评价办法</w:t>
      </w:r>
    </w:p>
    <w:p>
      <w:pPr>
        <w:pStyle w:val="2"/>
        <w:spacing w:line="222" w:lineRule="auto"/>
        <w:ind w:left="277"/>
      </w:pPr>
      <w:r>
        <w:rPr>
          <w:rFonts w:ascii="Times New Roman" w:hAnsi="Times New Roman" w:eastAsia="Times New Roman" w:cs="Times New Roman"/>
          <w:spacing w:val="8"/>
        </w:rPr>
        <w:t>21.</w:t>
      </w:r>
      <w:r>
        <w:rPr>
          <w:spacing w:val="8"/>
        </w:rPr>
        <w:t>探索研究生教育考试招生模式</w:t>
      </w:r>
    </w:p>
    <w:p>
      <w:pPr>
        <w:pStyle w:val="2"/>
        <w:spacing w:before="205" w:line="221" w:lineRule="auto"/>
        <w:ind w:left="277"/>
      </w:pPr>
      <w:r>
        <w:rPr>
          <w:rFonts w:ascii="Times New Roman" w:hAnsi="Times New Roman" w:eastAsia="Times New Roman" w:cs="Times New Roman"/>
          <w:spacing w:val="8"/>
        </w:rPr>
        <w:t>22.</w:t>
      </w:r>
      <w:r>
        <w:rPr>
          <w:spacing w:val="8"/>
        </w:rPr>
        <w:t>探索实施教育全行业禁入制度</w:t>
      </w:r>
    </w:p>
    <w:p>
      <w:pPr>
        <w:pStyle w:val="2"/>
        <w:spacing w:before="210" w:line="220" w:lineRule="auto"/>
        <w:ind w:left="277"/>
      </w:pPr>
      <w:r>
        <w:rPr>
          <w:rFonts w:ascii="Times New Roman" w:hAnsi="Times New Roman" w:eastAsia="Times New Roman" w:cs="Times New Roman"/>
          <w:spacing w:val="8"/>
        </w:rPr>
        <w:t>23.</w:t>
      </w:r>
      <w:r>
        <w:rPr>
          <w:spacing w:val="8"/>
        </w:rPr>
        <w:t>探索开展合作办学、海外人才引进评价</w:t>
      </w:r>
    </w:p>
    <w:p>
      <w:pPr>
        <w:pStyle w:val="2"/>
        <w:spacing w:before="211" w:line="219" w:lineRule="auto"/>
        <w:ind w:left="277"/>
      </w:pPr>
      <w:r>
        <w:rPr>
          <w:rFonts w:ascii="Times New Roman" w:hAnsi="Times New Roman" w:eastAsia="Times New Roman" w:cs="Times New Roman"/>
          <w:spacing w:val="9"/>
        </w:rPr>
        <w:t>24.</w:t>
      </w:r>
      <w:r>
        <w:rPr>
          <w:spacing w:val="9"/>
        </w:rPr>
        <w:t>探索基于学分银行的学习成果认定及</w:t>
      </w:r>
      <w:r>
        <w:rPr>
          <w:spacing w:val="8"/>
        </w:rPr>
        <w:t>转化制度</w:t>
      </w:r>
    </w:p>
    <w:p>
      <w:pPr>
        <w:pStyle w:val="2"/>
        <w:spacing w:before="211" w:line="579" w:lineRule="exact"/>
        <w:ind w:left="277"/>
      </w:pPr>
      <w:r>
        <w:rPr>
          <w:rFonts w:ascii="Times New Roman" w:hAnsi="Times New Roman" w:eastAsia="Times New Roman" w:cs="Times New Roman"/>
          <w:spacing w:val="8"/>
          <w:position w:val="19"/>
        </w:rPr>
        <w:t>25.</w:t>
      </w:r>
      <w:r>
        <w:rPr>
          <w:spacing w:val="8"/>
          <w:position w:val="19"/>
        </w:rPr>
        <w:t>探索市县教师发展机构评价</w:t>
      </w:r>
    </w:p>
    <w:p>
      <w:pPr>
        <w:spacing w:before="1" w:line="226" w:lineRule="auto"/>
        <w:ind w:left="28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二、完善提升类项目</w:t>
      </w:r>
    </w:p>
    <w:p>
      <w:pPr>
        <w:pStyle w:val="2"/>
        <w:spacing w:before="202" w:line="578" w:lineRule="exact"/>
        <w:ind w:left="277"/>
      </w:pPr>
      <w:r>
        <w:rPr>
          <w:rFonts w:ascii="Times New Roman" w:hAnsi="Times New Roman" w:eastAsia="Times New Roman" w:cs="Times New Roman"/>
          <w:spacing w:val="8"/>
          <w:position w:val="20"/>
        </w:rPr>
        <w:t>26.</w:t>
      </w:r>
      <w:r>
        <w:rPr>
          <w:spacing w:val="8"/>
          <w:position w:val="20"/>
        </w:rPr>
        <w:t>完善党对教育工作全面领导的体制机制</w:t>
      </w:r>
    </w:p>
    <w:p>
      <w:pPr>
        <w:pStyle w:val="2"/>
        <w:spacing w:line="221" w:lineRule="auto"/>
        <w:ind w:left="277"/>
      </w:pPr>
      <w:r>
        <w:rPr>
          <w:rFonts w:ascii="Times New Roman" w:hAnsi="Times New Roman" w:eastAsia="Times New Roman" w:cs="Times New Roman"/>
          <w:spacing w:val="8"/>
        </w:rPr>
        <w:t>27.</w:t>
      </w:r>
      <w:r>
        <w:rPr>
          <w:spacing w:val="8"/>
        </w:rPr>
        <w:t>完善政府履行教育职责评价</w:t>
      </w:r>
    </w:p>
    <w:p>
      <w:pPr>
        <w:pStyle w:val="2"/>
        <w:spacing w:before="210" w:line="222" w:lineRule="auto"/>
        <w:ind w:left="277"/>
      </w:pPr>
      <w:r>
        <w:rPr>
          <w:rFonts w:ascii="Times New Roman" w:hAnsi="Times New Roman" w:eastAsia="Times New Roman" w:cs="Times New Roman"/>
          <w:spacing w:val="8"/>
        </w:rPr>
        <w:t>28.</w:t>
      </w:r>
      <w:r>
        <w:rPr>
          <w:spacing w:val="8"/>
        </w:rPr>
        <w:t>完善学校内部督导机制</w:t>
      </w:r>
    </w:p>
    <w:p>
      <w:pPr>
        <w:pStyle w:val="2"/>
        <w:spacing w:before="208" w:line="578" w:lineRule="exact"/>
        <w:ind w:left="277"/>
      </w:pPr>
      <w:r>
        <w:rPr>
          <w:rFonts w:ascii="Times New Roman" w:hAnsi="Times New Roman" w:eastAsia="Times New Roman" w:cs="Times New Roman"/>
          <w:spacing w:val="8"/>
          <w:position w:val="20"/>
        </w:rPr>
        <w:t>29.</w:t>
      </w:r>
      <w:r>
        <w:rPr>
          <w:spacing w:val="8"/>
          <w:position w:val="20"/>
        </w:rPr>
        <w:t>健全幼儿园质量分级分类评估体系</w:t>
      </w:r>
    </w:p>
    <w:p>
      <w:pPr>
        <w:pStyle w:val="2"/>
        <w:spacing w:before="1" w:line="222" w:lineRule="auto"/>
        <w:ind w:left="283"/>
      </w:pPr>
      <w:r>
        <w:rPr>
          <w:rFonts w:ascii="Times New Roman" w:hAnsi="Times New Roman" w:eastAsia="Times New Roman" w:cs="Times New Roman"/>
          <w:spacing w:val="3"/>
        </w:rPr>
        <w:t>30.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3"/>
        </w:rPr>
        <w:t>改进幼儿园教师评价</w:t>
      </w:r>
    </w:p>
    <w:p>
      <w:pPr>
        <w:pStyle w:val="2"/>
        <w:spacing w:before="208" w:line="222" w:lineRule="auto"/>
        <w:ind w:left="283"/>
      </w:pPr>
      <w:r>
        <w:rPr>
          <w:rFonts w:ascii="Times New Roman" w:hAnsi="Times New Roman" w:eastAsia="Times New Roman" w:cs="Times New Roman"/>
          <w:spacing w:val="4"/>
        </w:rPr>
        <w:t>31.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4"/>
        </w:rPr>
        <w:t>改进义务教育质量评价</w:t>
      </w:r>
    </w:p>
    <w:p>
      <w:pPr>
        <w:pStyle w:val="2"/>
        <w:spacing w:before="208" w:line="222" w:lineRule="auto"/>
        <w:ind w:left="283"/>
      </w:pPr>
      <w:r>
        <w:rPr>
          <w:rFonts w:ascii="Times New Roman" w:hAnsi="Times New Roman" w:eastAsia="Times New Roman" w:cs="Times New Roman"/>
          <w:spacing w:val="8"/>
        </w:rPr>
        <w:t>32.</w:t>
      </w:r>
      <w:r>
        <w:rPr>
          <w:spacing w:val="8"/>
        </w:rPr>
        <w:t>完善普通高中分级分类评价体系</w:t>
      </w:r>
    </w:p>
    <w:p>
      <w:pPr>
        <w:pStyle w:val="2"/>
        <w:spacing w:before="205" w:line="581" w:lineRule="exact"/>
        <w:ind w:left="283"/>
      </w:pPr>
      <w:r>
        <w:rPr>
          <w:rFonts w:ascii="Times New Roman" w:hAnsi="Times New Roman" w:eastAsia="Times New Roman" w:cs="Times New Roman"/>
          <w:spacing w:val="6"/>
          <w:position w:val="20"/>
        </w:rPr>
        <w:t>33.</w:t>
      </w:r>
      <w:r>
        <w:rPr>
          <w:rFonts w:ascii="Times New Roman" w:hAnsi="Times New Roman" w:eastAsia="Times New Roman" w:cs="Times New Roman"/>
          <w:spacing w:val="-22"/>
          <w:position w:val="20"/>
        </w:rPr>
        <w:t xml:space="preserve"> </w:t>
      </w:r>
      <w:r>
        <w:rPr>
          <w:spacing w:val="6"/>
          <w:position w:val="20"/>
        </w:rPr>
        <w:t>改进职业院校（含技工院校）办学质量评价</w:t>
      </w:r>
    </w:p>
    <w:p>
      <w:pPr>
        <w:pStyle w:val="2"/>
        <w:spacing w:before="1" w:line="222" w:lineRule="auto"/>
        <w:ind w:left="283"/>
      </w:pPr>
      <w:r>
        <w:rPr>
          <w:rFonts w:ascii="Times New Roman" w:hAnsi="Times New Roman" w:eastAsia="Times New Roman" w:cs="Times New Roman"/>
          <w:spacing w:val="6"/>
        </w:rPr>
        <w:t>34.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6"/>
        </w:rPr>
        <w:t>改进职业教育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双高计划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建设项目绩效评价</w:t>
      </w:r>
    </w:p>
    <w:p>
      <w:pPr>
        <w:pStyle w:val="2"/>
        <w:spacing w:before="208" w:line="222" w:lineRule="auto"/>
        <w:ind w:left="283"/>
      </w:pPr>
      <w:r>
        <w:rPr>
          <w:rFonts w:ascii="Times New Roman" w:hAnsi="Times New Roman" w:eastAsia="Times New Roman" w:cs="Times New Roman"/>
          <w:spacing w:val="7"/>
        </w:rPr>
        <w:t>35.</w:t>
      </w:r>
      <w:r>
        <w:rPr>
          <w:spacing w:val="7"/>
        </w:rPr>
        <w:t>完善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双师型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教师评价标准</w:t>
      </w:r>
    </w:p>
    <w:p>
      <w:pPr>
        <w:pStyle w:val="2"/>
        <w:spacing w:before="205" w:line="220" w:lineRule="auto"/>
        <w:ind w:left="283"/>
      </w:pPr>
      <w:r>
        <w:rPr>
          <w:rFonts w:ascii="Times New Roman" w:hAnsi="Times New Roman" w:eastAsia="Times New Roman" w:cs="Times New Roman"/>
          <w:spacing w:val="8"/>
        </w:rPr>
        <w:t>36.</w:t>
      </w:r>
      <w:r>
        <w:rPr>
          <w:spacing w:val="8"/>
        </w:rPr>
        <w:t>完善高校思政课质量评估指标体系</w:t>
      </w:r>
    </w:p>
    <w:p>
      <w:pPr>
        <w:pStyle w:val="2"/>
        <w:spacing w:before="211" w:line="221" w:lineRule="auto"/>
        <w:ind w:left="283"/>
      </w:pPr>
      <w:r>
        <w:rPr>
          <w:rFonts w:ascii="Times New Roman" w:hAnsi="Times New Roman" w:eastAsia="Times New Roman" w:cs="Times New Roman"/>
          <w:spacing w:val="7"/>
        </w:rPr>
        <w:t>37.</w:t>
      </w:r>
      <w:r>
        <w:rPr>
          <w:spacing w:val="7"/>
        </w:rPr>
        <w:t>完善高校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7"/>
        </w:rPr>
        <w:t>招生</w:t>
      </w:r>
      <w:r>
        <w:rPr>
          <w:rFonts w:ascii="Times New Roman" w:hAnsi="Times New Roman" w:eastAsia="Times New Roman" w:cs="Times New Roman"/>
          <w:spacing w:val="7"/>
        </w:rPr>
        <w:t>——</w:t>
      </w:r>
      <w:r>
        <w:rPr>
          <w:spacing w:val="7"/>
        </w:rPr>
        <w:t>培养</w:t>
      </w:r>
      <w:r>
        <w:rPr>
          <w:rFonts w:ascii="Times New Roman" w:hAnsi="Times New Roman" w:eastAsia="Times New Roman" w:cs="Times New Roman"/>
          <w:spacing w:val="7"/>
        </w:rPr>
        <w:t>——</w:t>
      </w:r>
      <w:r>
        <w:rPr>
          <w:spacing w:val="7"/>
        </w:rPr>
        <w:t>就业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联动机制</w:t>
      </w:r>
    </w:p>
    <w:p>
      <w:pPr>
        <w:pStyle w:val="2"/>
        <w:spacing w:before="210" w:line="220" w:lineRule="auto"/>
        <w:ind w:left="283"/>
      </w:pPr>
      <w:r>
        <w:rPr>
          <w:rFonts w:ascii="Times New Roman" w:hAnsi="Times New Roman" w:eastAsia="Times New Roman" w:cs="Times New Roman"/>
          <w:spacing w:val="8"/>
        </w:rPr>
        <w:t>38.</w:t>
      </w:r>
      <w:r>
        <w:rPr>
          <w:spacing w:val="8"/>
        </w:rPr>
        <w:t>完善高等教育自学考试过程性学习与考核方式</w:t>
      </w:r>
    </w:p>
    <w:p>
      <w:pPr>
        <w:spacing w:line="220" w:lineRule="auto"/>
        <w:sectPr>
          <w:footerReference r:id="rId6" w:type="default"/>
          <w:pgSz w:w="11906" w:h="16839"/>
          <w:pgMar w:top="1431" w:right="1454" w:bottom="1312" w:left="1785" w:header="0" w:footer="952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31"/>
      </w:pPr>
      <w:r>
        <w:rPr>
          <w:rFonts w:ascii="Times New Roman" w:hAnsi="Times New Roman" w:eastAsia="Times New Roman" w:cs="Times New Roman"/>
          <w:spacing w:val="5"/>
        </w:rPr>
        <w:t>39.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5"/>
        </w:rPr>
        <w:t>改进高等教育自学考试助学管理模式</w:t>
      </w:r>
    </w:p>
    <w:p>
      <w:pPr>
        <w:pStyle w:val="2"/>
        <w:spacing w:before="207" w:line="221" w:lineRule="auto"/>
        <w:ind w:left="623"/>
      </w:pPr>
      <w:r>
        <w:rPr>
          <w:rFonts w:ascii="Times New Roman" w:hAnsi="Times New Roman" w:eastAsia="Times New Roman" w:cs="Times New Roman"/>
          <w:spacing w:val="8"/>
        </w:rPr>
        <w:t>40.</w:t>
      </w:r>
      <w:r>
        <w:rPr>
          <w:spacing w:val="8"/>
        </w:rPr>
        <w:t>加强本科高校服务经济社会发展能力建设</w:t>
      </w:r>
    </w:p>
    <w:p>
      <w:pPr>
        <w:pStyle w:val="2"/>
        <w:spacing w:before="206" w:line="222" w:lineRule="auto"/>
        <w:ind w:left="623"/>
      </w:pPr>
      <w:r>
        <w:rPr>
          <w:rFonts w:ascii="Times New Roman" w:hAnsi="Times New Roman" w:eastAsia="Times New Roman" w:cs="Times New Roman"/>
          <w:spacing w:val="8"/>
        </w:rPr>
        <w:t>41.</w:t>
      </w:r>
      <w:r>
        <w:rPr>
          <w:spacing w:val="8"/>
        </w:rPr>
        <w:t>深化高校人才分类评价机制改革</w:t>
      </w:r>
    </w:p>
    <w:p>
      <w:pPr>
        <w:pStyle w:val="2"/>
        <w:spacing w:before="208" w:line="222" w:lineRule="auto"/>
        <w:ind w:left="623"/>
      </w:pPr>
      <w:r>
        <w:rPr>
          <w:rFonts w:ascii="Times New Roman" w:hAnsi="Times New Roman" w:eastAsia="Times New Roman" w:cs="Times New Roman"/>
          <w:spacing w:val="8"/>
        </w:rPr>
        <w:t>42.</w:t>
      </w:r>
      <w:r>
        <w:rPr>
          <w:spacing w:val="8"/>
        </w:rPr>
        <w:t>深化高校科研评价改革</w:t>
      </w:r>
    </w:p>
    <w:p>
      <w:pPr>
        <w:pStyle w:val="2"/>
        <w:spacing w:before="208" w:line="221" w:lineRule="auto"/>
        <w:ind w:left="623"/>
      </w:pPr>
      <w:r>
        <w:rPr>
          <w:rFonts w:ascii="Times New Roman" w:hAnsi="Times New Roman" w:eastAsia="Times New Roman" w:cs="Times New Roman"/>
          <w:spacing w:val="8"/>
        </w:rPr>
        <w:t>43.</w:t>
      </w:r>
      <w:r>
        <w:rPr>
          <w:spacing w:val="8"/>
        </w:rPr>
        <w:t>深化高校教师职称制度改革</w:t>
      </w:r>
    </w:p>
    <w:p>
      <w:pPr>
        <w:pStyle w:val="2"/>
        <w:spacing w:before="208" w:line="222" w:lineRule="auto"/>
        <w:ind w:left="623"/>
      </w:pPr>
      <w:r>
        <w:rPr>
          <w:rFonts w:ascii="Times New Roman" w:hAnsi="Times New Roman" w:eastAsia="Times New Roman" w:cs="Times New Roman"/>
          <w:spacing w:val="3"/>
        </w:rPr>
        <w:t>44.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3"/>
        </w:rPr>
        <w:t>改进学生德育评价</w:t>
      </w:r>
    </w:p>
    <w:p>
      <w:pPr>
        <w:pStyle w:val="2"/>
        <w:spacing w:before="207" w:line="220" w:lineRule="auto"/>
        <w:ind w:left="623"/>
      </w:pPr>
      <w:r>
        <w:rPr>
          <w:rFonts w:ascii="Times New Roman" w:hAnsi="Times New Roman" w:eastAsia="Times New Roman" w:cs="Times New Roman"/>
          <w:spacing w:val="5"/>
        </w:rPr>
        <w:t>45.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5"/>
        </w:rPr>
        <w:t>改进学生体质健康监测评估</w:t>
      </w:r>
    </w:p>
    <w:p>
      <w:pPr>
        <w:pStyle w:val="2"/>
        <w:spacing w:before="212" w:line="222" w:lineRule="auto"/>
        <w:ind w:left="623"/>
      </w:pPr>
      <w:r>
        <w:rPr>
          <w:rFonts w:ascii="Times New Roman" w:hAnsi="Times New Roman" w:eastAsia="Times New Roman" w:cs="Times New Roman"/>
          <w:spacing w:val="7"/>
        </w:rPr>
        <w:t>46.</w:t>
      </w:r>
      <w:r>
        <w:rPr>
          <w:spacing w:val="7"/>
        </w:rPr>
        <w:t>深化学生美育评价</w:t>
      </w:r>
    </w:p>
    <w:p>
      <w:pPr>
        <w:pStyle w:val="2"/>
        <w:spacing w:before="206" w:line="222" w:lineRule="auto"/>
        <w:ind w:left="623"/>
      </w:pPr>
      <w:r>
        <w:rPr>
          <w:rFonts w:ascii="Times New Roman" w:hAnsi="Times New Roman" w:eastAsia="Times New Roman" w:cs="Times New Roman"/>
          <w:spacing w:val="4"/>
        </w:rPr>
        <w:t>47.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4"/>
        </w:rPr>
        <w:t>改进学生劳动教育评价</w:t>
      </w:r>
    </w:p>
    <w:p>
      <w:pPr>
        <w:pStyle w:val="2"/>
        <w:spacing w:before="204" w:line="224" w:lineRule="auto"/>
        <w:ind w:left="623"/>
      </w:pPr>
      <w:r>
        <w:rPr>
          <w:rFonts w:ascii="Times New Roman" w:hAnsi="Times New Roman" w:eastAsia="Times New Roman" w:cs="Times New Roman"/>
          <w:spacing w:val="6"/>
        </w:rPr>
        <w:t>48.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6"/>
        </w:rPr>
        <w:t>改进学生创新创业和社会实践评价</w:t>
      </w:r>
    </w:p>
    <w:p>
      <w:pPr>
        <w:pStyle w:val="2"/>
        <w:spacing w:before="208" w:line="222" w:lineRule="auto"/>
        <w:ind w:left="623"/>
      </w:pPr>
      <w:r>
        <w:rPr>
          <w:rFonts w:ascii="Times New Roman" w:hAnsi="Times New Roman" w:eastAsia="Times New Roman" w:cs="Times New Roman"/>
          <w:spacing w:val="4"/>
        </w:rPr>
        <w:t>49.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4"/>
        </w:rPr>
        <w:t>改进学生综合素质评价</w:t>
      </w:r>
    </w:p>
    <w:p>
      <w:pPr>
        <w:pStyle w:val="2"/>
        <w:spacing w:before="206" w:line="222" w:lineRule="auto"/>
        <w:ind w:left="633"/>
      </w:pPr>
      <w:r>
        <w:rPr>
          <w:rFonts w:ascii="Times New Roman" w:hAnsi="Times New Roman" w:eastAsia="Times New Roman" w:cs="Times New Roman"/>
          <w:spacing w:val="8"/>
        </w:rPr>
        <w:t>50.</w:t>
      </w:r>
      <w:r>
        <w:rPr>
          <w:spacing w:val="8"/>
        </w:rPr>
        <w:t>完善学生职业生涯规划指导体系</w:t>
      </w:r>
    </w:p>
    <w:p>
      <w:pPr>
        <w:pStyle w:val="2"/>
        <w:spacing w:before="208" w:line="222" w:lineRule="auto"/>
        <w:ind w:left="633"/>
      </w:pPr>
      <w:r>
        <w:rPr>
          <w:rFonts w:ascii="Times New Roman" w:hAnsi="Times New Roman" w:eastAsia="Times New Roman" w:cs="Times New Roman"/>
          <w:spacing w:val="2"/>
        </w:rPr>
        <w:t>51.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2"/>
        </w:rPr>
        <w:t>改进家庭教育评价</w:t>
      </w:r>
    </w:p>
    <w:p>
      <w:pPr>
        <w:pStyle w:val="2"/>
        <w:spacing w:before="208" w:line="222" w:lineRule="auto"/>
        <w:ind w:left="633"/>
      </w:pPr>
      <w:r>
        <w:rPr>
          <w:rFonts w:ascii="Times New Roman" w:hAnsi="Times New Roman" w:eastAsia="Times New Roman" w:cs="Times New Roman"/>
          <w:spacing w:val="2"/>
        </w:rPr>
        <w:t>52.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2"/>
        </w:rPr>
        <w:t>改进师德师风考核</w:t>
      </w:r>
    </w:p>
    <w:p>
      <w:pPr>
        <w:pStyle w:val="2"/>
        <w:spacing w:before="206" w:line="222" w:lineRule="auto"/>
        <w:ind w:left="633"/>
      </w:pPr>
      <w:r>
        <w:rPr>
          <w:rFonts w:ascii="Times New Roman" w:hAnsi="Times New Roman" w:eastAsia="Times New Roman" w:cs="Times New Roman"/>
          <w:spacing w:val="7"/>
        </w:rPr>
        <w:t>53.</w:t>
      </w:r>
      <w:r>
        <w:rPr>
          <w:spacing w:val="7"/>
        </w:rPr>
        <w:t>完善教师绩效考核评价</w:t>
      </w:r>
    </w:p>
    <w:p>
      <w:pPr>
        <w:pStyle w:val="2"/>
        <w:spacing w:before="207" w:line="220" w:lineRule="auto"/>
        <w:ind w:left="633"/>
      </w:pPr>
      <w:r>
        <w:rPr>
          <w:rFonts w:ascii="Times New Roman" w:hAnsi="Times New Roman" w:eastAsia="Times New Roman" w:cs="Times New Roman"/>
          <w:spacing w:val="6"/>
        </w:rPr>
        <w:t>54.</w:t>
      </w:r>
      <w:r>
        <w:rPr>
          <w:spacing w:val="6"/>
        </w:rPr>
        <w:t>完善教师荣休制度</w:t>
      </w:r>
    </w:p>
    <w:p>
      <w:pPr>
        <w:pStyle w:val="2"/>
        <w:spacing w:before="211" w:line="222" w:lineRule="auto"/>
        <w:ind w:left="633"/>
      </w:pPr>
      <w:r>
        <w:rPr>
          <w:rFonts w:ascii="Times New Roman" w:hAnsi="Times New Roman" w:eastAsia="Times New Roman" w:cs="Times New Roman"/>
          <w:spacing w:val="2"/>
        </w:rPr>
        <w:t>55.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2"/>
        </w:rPr>
        <w:t>改进预算绩效评价</w:t>
      </w:r>
    </w:p>
    <w:p>
      <w:pPr>
        <w:pStyle w:val="2"/>
        <w:spacing w:before="206" w:line="220" w:lineRule="auto"/>
        <w:ind w:left="633"/>
      </w:pPr>
      <w:r>
        <w:rPr>
          <w:rFonts w:ascii="Times New Roman" w:hAnsi="Times New Roman" w:eastAsia="Times New Roman" w:cs="Times New Roman"/>
          <w:spacing w:val="5"/>
        </w:rPr>
        <w:t>56.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5"/>
        </w:rPr>
        <w:t>改进中外合作办学和国际交流评价</w:t>
      </w:r>
    </w:p>
    <w:p>
      <w:pPr>
        <w:pStyle w:val="2"/>
        <w:spacing w:before="211" w:line="222" w:lineRule="auto"/>
        <w:ind w:left="633"/>
      </w:pPr>
      <w:r>
        <w:rPr>
          <w:rFonts w:ascii="Times New Roman" w:hAnsi="Times New Roman" w:eastAsia="Times New Roman" w:cs="Times New Roman"/>
          <w:spacing w:val="7"/>
        </w:rPr>
        <w:t>57.</w:t>
      </w:r>
      <w:r>
        <w:rPr>
          <w:spacing w:val="7"/>
        </w:rPr>
        <w:t>完善科学选人用人机制</w:t>
      </w:r>
    </w:p>
    <w:p>
      <w:pPr>
        <w:spacing w:before="207" w:line="226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三、总结推广类项目</w:t>
      </w:r>
    </w:p>
    <w:p>
      <w:pPr>
        <w:pStyle w:val="2"/>
        <w:spacing w:before="200" w:line="581" w:lineRule="exact"/>
        <w:jc w:val="right"/>
      </w:pPr>
      <w:r>
        <w:rPr>
          <w:spacing w:val="10"/>
          <w:position w:val="19"/>
        </w:rPr>
        <w:t>主要指围绕《总体方案》和《实施方案》精</w:t>
      </w:r>
      <w:r>
        <w:rPr>
          <w:spacing w:val="9"/>
          <w:position w:val="19"/>
        </w:rPr>
        <w:t>神，</w:t>
      </w:r>
      <w:r>
        <w:rPr>
          <w:spacing w:val="-67"/>
          <w:position w:val="19"/>
        </w:rPr>
        <w:t xml:space="preserve"> </w:t>
      </w:r>
      <w:r>
        <w:rPr>
          <w:spacing w:val="9"/>
          <w:position w:val="19"/>
        </w:rPr>
        <w:t>自主开展且</w:t>
      </w:r>
    </w:p>
    <w:p>
      <w:pPr>
        <w:pStyle w:val="2"/>
        <w:spacing w:before="1" w:line="221" w:lineRule="auto"/>
      </w:pPr>
      <w:r>
        <w:rPr>
          <w:spacing w:val="8"/>
        </w:rPr>
        <w:t>成效明显，能够复制推广的教育评价改革项目。</w:t>
      </w:r>
    </w:p>
    <w:p>
      <w:pPr>
        <w:spacing w:line="221" w:lineRule="auto"/>
        <w:sectPr>
          <w:footerReference r:id="rId7" w:type="default"/>
          <w:pgSz w:w="11906" w:h="16839"/>
          <w:pgMar w:top="1431" w:right="1420" w:bottom="1312" w:left="1438" w:header="0" w:footer="95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8"/>
        <w:w w:val="129"/>
        <w:sz w:val="28"/>
        <w:szCs w:val="28"/>
      </w:rPr>
      <w:t>-</w:t>
    </w:r>
    <w:r>
      <w:rPr>
        <w:rFonts w:ascii="Times New Roman" w:hAnsi="Times New Roman" w:eastAsia="Times New Roman" w:cs="Times New Roman"/>
        <w:spacing w:val="28"/>
        <w:w w:val="129"/>
        <w:sz w:val="28"/>
        <w:szCs w:val="28"/>
      </w:rPr>
      <w:t>4</w:t>
    </w:r>
    <w:r>
      <w:rPr>
        <w:rFonts w:ascii="宋体" w:hAnsi="宋体" w:eastAsia="宋体" w:cs="宋体"/>
        <w:spacing w:val="28"/>
        <w:w w:val="12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0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4"/>
        <w:w w:val="125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4"/>
        <w:w w:val="125"/>
        <w:sz w:val="28"/>
        <w:szCs w:val="28"/>
      </w:rPr>
      <w:t>5</w:t>
    </w:r>
    <w:r>
      <w:rPr>
        <w:rFonts w:ascii="宋体" w:hAnsi="宋体" w:eastAsia="宋体" w:cs="宋体"/>
        <w:spacing w:val="34"/>
        <w:w w:val="125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0" w:lineRule="auto"/>
      <w:ind w:left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4"/>
        <w:w w:val="125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4"/>
        <w:w w:val="125"/>
        <w:sz w:val="28"/>
        <w:szCs w:val="28"/>
      </w:rPr>
      <w:t>6</w:t>
    </w:r>
    <w:r>
      <w:rPr>
        <w:rFonts w:ascii="宋体" w:hAnsi="宋体" w:eastAsia="宋体" w:cs="宋体"/>
        <w:spacing w:val="34"/>
        <w:w w:val="125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ZTUxODNhMTMxZjdhZDFmMjkwYjI4NDhlOTQ4OTEifQ=="/>
  </w:docVars>
  <w:rsids>
    <w:rsidRoot w:val="6E994180"/>
    <w:rsid w:val="4D2B4C2A"/>
    <w:rsid w:val="6E99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2023-11-24T01:44:00Z</dcterms:created>
  <dc:creator>时光就得珍惜</dc:creator>
  <cp:lastModifiedBy>时光就得珍惜</cp:lastModifiedBy>
  <dcterms:modified xsi:type="dcterms:W3CDTF">2023-11-24T02:48:32Z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1883BA07A7814EF8B179D83F8DF9370A_13</vt:lpwstr>
  </property>
</Properties>
</file>