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宋体" w:hAnsi="宋体"/>
          <w:b/>
          <w:color w:val="000000"/>
          <w:sz w:val="24"/>
          <w:szCs w:val="44"/>
        </w:rPr>
      </w:pPr>
      <w:r>
        <w:rPr>
          <w:rFonts w:hint="eastAsia" w:ascii="宋体" w:hAnsi="宋体"/>
          <w:b/>
          <w:color w:val="000000"/>
          <w:sz w:val="24"/>
          <w:szCs w:val="44"/>
        </w:rPr>
        <w:t>附件1：</w:t>
      </w:r>
    </w:p>
    <w:p>
      <w:pPr>
        <w:spacing w:before="100" w:beforeAutospacing="1"/>
        <w:jc w:val="center"/>
        <w:rPr>
          <w:rFonts w:ascii="宋体" w:hAnsi="宋体"/>
          <w:b/>
          <w:color w:val="000000"/>
          <w:sz w:val="24"/>
          <w:szCs w:val="44"/>
        </w:rPr>
      </w:pPr>
      <w:r>
        <w:rPr>
          <w:rFonts w:hint="eastAsia" w:ascii="宋体" w:hAnsi="宋体"/>
          <w:b/>
          <w:color w:val="000000"/>
          <w:sz w:val="40"/>
          <w:szCs w:val="44"/>
        </w:rPr>
        <w:t>第</w:t>
      </w:r>
      <w:r>
        <w:rPr>
          <w:rFonts w:ascii="宋体" w:hAnsi="宋体"/>
          <w:b/>
          <w:color w:val="000000"/>
          <w:sz w:val="40"/>
          <w:szCs w:val="44"/>
        </w:rPr>
        <w:t>3</w:t>
      </w:r>
      <w:r>
        <w:rPr>
          <w:rFonts w:hint="eastAsia" w:ascii="宋体" w:hAnsi="宋体"/>
          <w:b/>
          <w:color w:val="000000"/>
          <w:sz w:val="40"/>
          <w:szCs w:val="44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40"/>
          <w:szCs w:val="44"/>
        </w:rPr>
        <w:t>期入党积极分子培训班登记表</w:t>
      </w:r>
    </w:p>
    <w:p>
      <w:pPr>
        <w:spacing w:before="100" w:beforeAutospacing="1"/>
        <w:jc w:val="left"/>
        <w:rPr>
          <w:rFonts w:hint="default" w:ascii="宋体" w:eastAsia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所属党总支（党支部）：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bookmarkStart w:id="1" w:name="_GoBack"/>
      <w:bookmarkEnd w:id="1"/>
    </w:p>
    <w:p>
      <w:pPr>
        <w:spacing w:line="400" w:lineRule="atLeast"/>
        <w:rPr>
          <w:rFonts w:ascii="仿宋" w:hAnsi="仿宋" w:eastAsia="仿宋"/>
          <w:color w:val="000000"/>
          <w:sz w:val="28"/>
          <w:szCs w:val="28"/>
        </w:rPr>
      </w:pPr>
    </w:p>
    <w:tbl>
      <w:tblPr>
        <w:tblStyle w:val="5"/>
        <w:tblW w:w="15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74"/>
        <w:gridCol w:w="737"/>
        <w:gridCol w:w="1140"/>
        <w:gridCol w:w="3040"/>
        <w:gridCol w:w="1520"/>
        <w:gridCol w:w="2360"/>
        <w:gridCol w:w="1567"/>
        <w:gridCol w:w="176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/>
                <w:color w:val="000000"/>
                <w:sz w:val="24"/>
                <w:szCs w:val="28"/>
              </w:rPr>
              <w:t>民</w:t>
            </w: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/>
                <w:color w:val="000000"/>
                <w:sz w:val="24"/>
                <w:szCs w:val="28"/>
              </w:rPr>
              <w:t>身份证号码</w:t>
            </w: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/>
                <w:color w:val="000000"/>
                <w:sz w:val="24"/>
                <w:szCs w:val="28"/>
              </w:rPr>
              <w:t>学历/    在读学历</w:t>
            </w: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 xml:space="preserve">所在班级（部门）     </w:t>
            </w: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递交入党   申请书时间</w:t>
            </w: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ind w:left="210" w:leftChars="100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Autospacing="1"/>
              <w:ind w:left="210" w:leftChars="100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Autospacing="1"/>
              <w:ind w:left="210" w:leftChars="100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tabs>
                <w:tab w:val="left" w:pos="760"/>
              </w:tabs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hint="default" w:ascii="宋体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hint="default" w:ascii="宋体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Autospacing="1"/>
              <w:jc w:val="center"/>
              <w:textAlignment w:val="baseline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both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hint="default" w:ascii="宋体"/>
                <w:color w:val="000000"/>
                <w:sz w:val="30"/>
                <w:szCs w:val="30"/>
                <w:lang w:val="en-US"/>
              </w:rPr>
            </w:pPr>
            <w:bookmarkStart w:id="0" w:name="OLE_LINK1" w:colFirst="4" w:colLast="4"/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08" w:type="dxa"/>
            <w:vAlign w:val="center"/>
          </w:tcPr>
          <w:p>
            <w:pPr>
              <w:spacing w:after="100" w:afterAutospacing="1"/>
              <w:jc w:val="center"/>
              <w:rPr>
                <w:rFonts w:hint="default" w:ascii="宋体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Autospacing="1"/>
              <w:jc w:val="center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spacing w:line="400" w:lineRule="atLeast"/>
        <w:rPr>
          <w:rFonts w:ascii="仿宋" w:hAnsi="仿宋" w:eastAsia="仿宋"/>
          <w:color w:val="000000"/>
          <w:sz w:val="28"/>
          <w:szCs w:val="28"/>
        </w:rPr>
        <w:sectPr>
          <w:pgSz w:w="16838" w:h="11906" w:orient="landscape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322A72"/>
    <w:rsid w:val="00322A72"/>
    <w:rsid w:val="00712FE9"/>
    <w:rsid w:val="008C6E68"/>
    <w:rsid w:val="00F90544"/>
    <w:rsid w:val="00FA2956"/>
    <w:rsid w:val="05A02596"/>
    <w:rsid w:val="07EA62C7"/>
    <w:rsid w:val="092715E6"/>
    <w:rsid w:val="09DE534E"/>
    <w:rsid w:val="0A1961CB"/>
    <w:rsid w:val="0DD77EB8"/>
    <w:rsid w:val="0E3F17C9"/>
    <w:rsid w:val="11645D9D"/>
    <w:rsid w:val="196D5F65"/>
    <w:rsid w:val="1B393088"/>
    <w:rsid w:val="20A12B14"/>
    <w:rsid w:val="22FF05D7"/>
    <w:rsid w:val="267000EE"/>
    <w:rsid w:val="27BC76F3"/>
    <w:rsid w:val="2B5148B7"/>
    <w:rsid w:val="2C9A5C71"/>
    <w:rsid w:val="2CD451E9"/>
    <w:rsid w:val="31AB3CAA"/>
    <w:rsid w:val="32712F52"/>
    <w:rsid w:val="34287CE3"/>
    <w:rsid w:val="3B2D0DCE"/>
    <w:rsid w:val="467F21AA"/>
    <w:rsid w:val="4DD00541"/>
    <w:rsid w:val="54030A2C"/>
    <w:rsid w:val="540C5678"/>
    <w:rsid w:val="578A5FBB"/>
    <w:rsid w:val="58BF23CE"/>
    <w:rsid w:val="5CDF46BD"/>
    <w:rsid w:val="634818E9"/>
    <w:rsid w:val="63861226"/>
    <w:rsid w:val="64EC3301"/>
    <w:rsid w:val="6ABC5377"/>
    <w:rsid w:val="6AFE4488"/>
    <w:rsid w:val="6B3020AF"/>
    <w:rsid w:val="6F7874F6"/>
    <w:rsid w:val="70F76B1E"/>
    <w:rsid w:val="777A4E78"/>
    <w:rsid w:val="79987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83</Words>
  <Characters>84</Characters>
  <Lines>44</Lines>
  <Paragraphs>12</Paragraphs>
  <TotalTime>41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2022-04-11T01:29:00Z</dcterms:created>
  <dc:creator>陬月拾壹</dc:creator>
  <cp:lastModifiedBy>卖核弹的小女孩</cp:lastModifiedBy>
  <cp:lastPrinted>2022-04-11T00:47:00Z</cp:lastPrinted>
  <dcterms:modified xsi:type="dcterms:W3CDTF">2022-12-03T10:26:21Z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27F57AB24AE947B7B42108F8A40D004F</vt:lpwstr>
  </property>
</Properties>
</file>