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4" w:line="243" w:lineRule="auto"/>
        <w:ind w:right="116" w:rightChars="0"/>
        <w:jc w:val="center"/>
        <w:rPr>
          <w:rFonts w:ascii="Arial"/>
          <w:sz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于组织开展湖南交通工程学首届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“大学生良师益友”评选活动的通</w:t>
      </w:r>
      <w:r>
        <w:rPr>
          <w:rFonts w:ascii="微软雅黑" w:hAnsi="微软雅黑" w:eastAsia="微软雅黑" w:cs="微软雅黑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2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各</w:t>
      </w:r>
      <w:r>
        <w:rPr>
          <w:rFonts w:ascii="仿宋" w:hAnsi="仿宋" w:eastAsia="仿宋" w:cs="仿宋"/>
          <w:spacing w:val="-3"/>
          <w:sz w:val="28"/>
          <w:szCs w:val="28"/>
        </w:rPr>
        <w:t>部</w:t>
      </w:r>
      <w:r>
        <w:rPr>
          <w:rFonts w:ascii="仿宋" w:hAnsi="仿宋" w:eastAsia="仿宋" w:cs="仿宋"/>
          <w:spacing w:val="-2"/>
          <w:sz w:val="28"/>
          <w:szCs w:val="28"/>
        </w:rPr>
        <w:t>门、各学院：</w:t>
      </w:r>
    </w:p>
    <w:p>
      <w:pPr>
        <w:spacing w:before="159" w:line="330" w:lineRule="auto"/>
        <w:ind w:right="77" w:first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为进一步加强</w:t>
      </w:r>
      <w:r>
        <w:rPr>
          <w:rFonts w:ascii="仿宋" w:hAnsi="仿宋" w:eastAsia="仿宋" w:cs="仿宋"/>
          <w:spacing w:val="-4"/>
          <w:sz w:val="28"/>
          <w:szCs w:val="28"/>
        </w:rPr>
        <w:t>师生交流，营造良好的“尊师重教”的气氛，湖南交通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工程学院决定于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 </w:t>
      </w:r>
      <w:r>
        <w:rPr>
          <w:rFonts w:ascii="仿宋" w:hAnsi="仿宋" w:eastAsia="仿宋" w:cs="仿宋"/>
          <w:spacing w:val="-2"/>
          <w:sz w:val="28"/>
          <w:szCs w:val="28"/>
        </w:rPr>
        <w:t>月在全校范围内举行湖南交通工程学院第一届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“大</w:t>
      </w:r>
      <w:r>
        <w:rPr>
          <w:rFonts w:ascii="仿宋" w:hAnsi="仿宋" w:eastAsia="仿宋" w:cs="仿宋"/>
          <w:spacing w:val="-4"/>
          <w:sz w:val="28"/>
          <w:szCs w:val="28"/>
        </w:rPr>
        <w:t>学</w:t>
      </w:r>
      <w:r>
        <w:rPr>
          <w:rFonts w:ascii="仿宋" w:hAnsi="仿宋" w:eastAsia="仿宋" w:cs="仿宋"/>
          <w:spacing w:val="-3"/>
          <w:sz w:val="28"/>
          <w:szCs w:val="28"/>
        </w:rPr>
        <w:t>生良师益友”评选活动，由同学投票选出自己心目中辛勤育人、为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人师</w:t>
      </w: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仿宋" w:hAnsi="仿宋" w:eastAsia="仿宋" w:cs="仿宋"/>
          <w:spacing w:val="-3"/>
          <w:sz w:val="28"/>
          <w:szCs w:val="28"/>
        </w:rPr>
        <w:t>、受人尊重的优秀教师代表，对当选“大学生良师益友”老师的事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迹进</w:t>
      </w:r>
      <w:r>
        <w:rPr>
          <w:rFonts w:ascii="仿宋" w:hAnsi="仿宋" w:eastAsia="仿宋" w:cs="仿宋"/>
          <w:spacing w:val="-4"/>
          <w:sz w:val="28"/>
          <w:szCs w:val="28"/>
        </w:rPr>
        <w:t>行</w:t>
      </w:r>
      <w:r>
        <w:rPr>
          <w:rFonts w:ascii="仿宋" w:hAnsi="仿宋" w:eastAsia="仿宋" w:cs="仿宋"/>
          <w:spacing w:val="-3"/>
          <w:sz w:val="28"/>
          <w:szCs w:val="28"/>
        </w:rPr>
        <w:t>广泛的宣传，通过展现老师对学生的关心和帮助，以树立教书育人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的典范。现将有关事宜通知</w:t>
      </w:r>
      <w:r>
        <w:rPr>
          <w:rFonts w:ascii="仿宋" w:hAnsi="仿宋" w:eastAsia="仿宋" w:cs="仿宋"/>
          <w:sz w:val="28"/>
          <w:szCs w:val="28"/>
        </w:rPr>
        <w:t>如下：</w:t>
      </w:r>
    </w:p>
    <w:p>
      <w:pPr>
        <w:spacing w:line="456" w:lineRule="exact"/>
        <w:ind w:left="58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一、评</w:t>
      </w:r>
      <w:r>
        <w:rPr>
          <w:rFonts w:ascii="黑体" w:hAnsi="黑体" w:eastAsia="黑体" w:cs="黑体"/>
          <w:spacing w:val="-1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选条件</w:t>
      </w:r>
    </w:p>
    <w:p>
      <w:pPr>
        <w:spacing w:before="45" w:line="329" w:lineRule="auto"/>
        <w:ind w:left="57" w:right="77" w:firstLine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凡</w:t>
      </w:r>
      <w:r>
        <w:rPr>
          <w:rFonts w:ascii="仿宋" w:hAnsi="仿宋" w:eastAsia="仿宋" w:cs="仿宋"/>
          <w:spacing w:val="-7"/>
          <w:sz w:val="28"/>
          <w:szCs w:val="28"/>
        </w:rPr>
        <w:t>是</w:t>
      </w:r>
      <w:r>
        <w:rPr>
          <w:rFonts w:ascii="仿宋" w:hAnsi="仿宋" w:eastAsia="仿宋" w:cs="仿宋"/>
          <w:spacing w:val="-4"/>
          <w:sz w:val="28"/>
          <w:szCs w:val="28"/>
        </w:rPr>
        <w:t>学校各学院 (部) 从事本专科教学或学生管理工作，任职满一年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以上，并具备下列条件的一线任课教师、辅</w:t>
      </w:r>
      <w:r>
        <w:rPr>
          <w:rFonts w:ascii="仿宋" w:hAnsi="仿宋" w:eastAsia="仿宋" w:cs="仿宋"/>
          <w:spacing w:val="-1"/>
          <w:sz w:val="28"/>
          <w:szCs w:val="28"/>
        </w:rPr>
        <w:t>导员可参加评选。</w:t>
      </w:r>
    </w:p>
    <w:p>
      <w:pPr>
        <w:spacing w:before="2" w:line="329" w:lineRule="auto"/>
        <w:ind w:left="30" w:right="7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(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一) 认真贯彻执行党的路线方针政策，自觉遵守《教师法》和学校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各项规章制度，全面履行教师职责和义务，</w:t>
      </w:r>
      <w:r>
        <w:rPr>
          <w:rFonts w:ascii="仿宋" w:hAnsi="仿宋" w:eastAsia="仿宋" w:cs="仿宋"/>
          <w:sz w:val="28"/>
          <w:szCs w:val="28"/>
        </w:rPr>
        <w:t>具有优良的道德品质。</w:t>
      </w:r>
    </w:p>
    <w:p>
      <w:pPr>
        <w:spacing w:before="3" w:line="329" w:lineRule="auto"/>
        <w:ind w:left="27" w:right="77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(二) 忠</w:t>
      </w:r>
      <w:r>
        <w:rPr>
          <w:rFonts w:ascii="仿宋" w:hAnsi="仿宋" w:eastAsia="仿宋" w:cs="仿宋"/>
          <w:sz w:val="28"/>
          <w:szCs w:val="28"/>
        </w:rPr>
        <w:t xml:space="preserve">诚党的教育事业，具有崇高的职业理想和职业信念，对教育 </w:t>
      </w:r>
      <w:r>
        <w:rPr>
          <w:rFonts w:ascii="仿宋" w:hAnsi="仿宋" w:eastAsia="仿宋" w:cs="仿宋"/>
          <w:spacing w:val="-6"/>
          <w:sz w:val="28"/>
          <w:szCs w:val="28"/>
        </w:rPr>
        <w:t>教</w:t>
      </w:r>
      <w:r>
        <w:rPr>
          <w:rFonts w:ascii="仿宋" w:hAnsi="仿宋" w:eastAsia="仿宋" w:cs="仿宋"/>
          <w:spacing w:val="-4"/>
          <w:sz w:val="28"/>
          <w:szCs w:val="28"/>
        </w:rPr>
        <w:t>学工作高度负责，一丝不苟，精益求精，严谨治学，诲人不倦，敬业奉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献，教育教学效果好，深受学生欢迎</w:t>
      </w:r>
      <w:r>
        <w:rPr>
          <w:rFonts w:ascii="仿宋" w:hAnsi="仿宋" w:eastAsia="仿宋" w:cs="仿宋"/>
          <w:sz w:val="28"/>
          <w:szCs w:val="28"/>
        </w:rPr>
        <w:t>和好评。</w:t>
      </w:r>
    </w:p>
    <w:p>
      <w:pPr>
        <w:spacing w:before="2" w:line="222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(三) 严以律己，廉</w:t>
      </w:r>
      <w:r>
        <w:rPr>
          <w:rFonts w:ascii="仿宋" w:hAnsi="仿宋" w:eastAsia="仿宋" w:cs="仿宋"/>
          <w:spacing w:val="3"/>
          <w:sz w:val="28"/>
          <w:szCs w:val="28"/>
        </w:rPr>
        <w:t>洁</w:t>
      </w:r>
      <w:r>
        <w:rPr>
          <w:rFonts w:ascii="仿宋" w:hAnsi="仿宋" w:eastAsia="仿宋" w:cs="仿宋"/>
          <w:spacing w:val="2"/>
          <w:sz w:val="28"/>
          <w:szCs w:val="28"/>
        </w:rPr>
        <w:t>从教，诚实守信，为人师表，深受学生爱戴。</w:t>
      </w:r>
    </w:p>
    <w:p>
      <w:pPr>
        <w:spacing w:before="159" w:line="330" w:lineRule="auto"/>
        <w:ind w:left="32" w:right="77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(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四) 积极参与学校或学院学生教育管理服务工作，为学生做形势政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策、</w:t>
      </w:r>
      <w:r>
        <w:rPr>
          <w:rFonts w:ascii="仿宋" w:hAnsi="仿宋" w:eastAsia="仿宋" w:cs="仿宋"/>
          <w:spacing w:val="-4"/>
          <w:sz w:val="28"/>
          <w:szCs w:val="28"/>
        </w:rPr>
        <w:t>学业导航、升级教育及职业规划等报告；或积极担任辅导员等一线工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作，为学生成长成才</w:t>
      </w:r>
      <w:r>
        <w:rPr>
          <w:rFonts w:ascii="仿宋" w:hAnsi="仿宋" w:eastAsia="仿宋" w:cs="仿宋"/>
          <w:spacing w:val="-1"/>
          <w:sz w:val="28"/>
          <w:szCs w:val="28"/>
        </w:rPr>
        <w:t>服务。</w:t>
      </w:r>
    </w:p>
    <w:p>
      <w:pPr>
        <w:spacing w:before="2" w:line="222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(五) 积极参</w:t>
      </w:r>
      <w:r>
        <w:rPr>
          <w:rFonts w:ascii="仿宋" w:hAnsi="仿宋" w:eastAsia="仿宋" w:cs="仿宋"/>
          <w:sz w:val="28"/>
          <w:szCs w:val="28"/>
        </w:rPr>
        <w:t>与指导学生的学风建设、科技创新、专业竞赛、文体活</w:t>
      </w:r>
    </w:p>
    <w:p>
      <w:pPr>
        <w:sectPr>
          <w:footerReference r:id="rId5" w:type="default"/>
          <w:pgSz w:w="11906" w:h="16839"/>
          <w:pgMar w:top="1431" w:right="1395" w:bottom="1140" w:left="1575" w:header="0" w:footer="925" w:gutter="0"/>
          <w:cols w:space="720" w:num="1"/>
        </w:sectPr>
      </w:pPr>
    </w:p>
    <w:p>
      <w:pPr>
        <w:spacing w:before="91" w:line="329" w:lineRule="auto"/>
        <w:ind w:left="13" w:right="93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动及</w:t>
      </w:r>
      <w:r>
        <w:rPr>
          <w:rFonts w:ascii="仿宋" w:hAnsi="仿宋" w:eastAsia="仿宋" w:cs="仿宋"/>
          <w:spacing w:val="-4"/>
          <w:sz w:val="28"/>
          <w:szCs w:val="28"/>
        </w:rPr>
        <w:t>社会实践等并获得校级以上奖励；或积极指导学生科研、课题等并取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得</w:t>
      </w:r>
      <w:r>
        <w:rPr>
          <w:rFonts w:ascii="仿宋" w:hAnsi="仿宋" w:eastAsia="仿宋" w:cs="仿宋"/>
          <w:spacing w:val="-3"/>
          <w:sz w:val="28"/>
          <w:szCs w:val="28"/>
        </w:rPr>
        <w:t>一</w:t>
      </w:r>
      <w:r>
        <w:rPr>
          <w:rFonts w:ascii="仿宋" w:hAnsi="仿宋" w:eastAsia="仿宋" w:cs="仿宋"/>
          <w:spacing w:val="-2"/>
          <w:sz w:val="28"/>
          <w:szCs w:val="28"/>
        </w:rPr>
        <w:t>定显著成果。</w:t>
      </w:r>
    </w:p>
    <w:p>
      <w:pPr>
        <w:spacing w:before="2" w:line="329" w:lineRule="auto"/>
        <w:ind w:left="17" w:right="93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(六) 积</w:t>
      </w:r>
      <w:r>
        <w:rPr>
          <w:rFonts w:ascii="仿宋" w:hAnsi="仿宋" w:eastAsia="仿宋" w:cs="仿宋"/>
          <w:sz w:val="28"/>
          <w:szCs w:val="28"/>
        </w:rPr>
        <w:t xml:space="preserve">极参与学院学生的学习生活帮扶，在学生导师制等活动中有 </w:t>
      </w:r>
      <w:r>
        <w:rPr>
          <w:rFonts w:ascii="仿宋" w:hAnsi="仿宋" w:eastAsia="仿宋" w:cs="仿宋"/>
          <w:spacing w:val="-1"/>
          <w:sz w:val="28"/>
          <w:szCs w:val="28"/>
        </w:rPr>
        <w:t>一定的成效和事迹，得到学院师生的一致好评和认</w:t>
      </w:r>
      <w:r>
        <w:rPr>
          <w:rFonts w:ascii="仿宋" w:hAnsi="仿宋" w:eastAsia="仿宋" w:cs="仿宋"/>
          <w:sz w:val="28"/>
          <w:szCs w:val="28"/>
        </w:rPr>
        <w:t>可。</w:t>
      </w:r>
    </w:p>
    <w:p>
      <w:pPr>
        <w:spacing w:line="368" w:lineRule="exact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二、评</w:t>
      </w:r>
      <w:r>
        <w:rPr>
          <w:rFonts w:ascii="黑体" w:hAnsi="黑体" w:eastAsia="黑体" w:cs="黑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选办法</w:t>
      </w:r>
    </w:p>
    <w:p>
      <w:pPr>
        <w:spacing w:before="131" w:line="227" w:lineRule="auto"/>
        <w:ind w:left="58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(一) 推荐名</w:t>
      </w:r>
      <w:r>
        <w:rPr>
          <w:rFonts w:ascii="楷体" w:hAnsi="楷体" w:eastAsia="楷体" w:cs="楷体"/>
          <w:spacing w:val="12"/>
          <w:sz w:val="28"/>
          <w:szCs w:val="28"/>
        </w:rPr>
        <w:t>额</w:t>
      </w:r>
    </w:p>
    <w:p>
      <w:pPr>
        <w:spacing w:before="154" w:line="330" w:lineRule="auto"/>
        <w:ind w:left="14" w:right="13" w:firstLine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以</w:t>
      </w:r>
      <w:r>
        <w:rPr>
          <w:rFonts w:ascii="仿宋" w:hAnsi="仿宋" w:eastAsia="仿宋" w:cs="仿宋"/>
          <w:spacing w:val="-5"/>
          <w:sz w:val="28"/>
          <w:szCs w:val="28"/>
        </w:rPr>
        <w:t>学院 (部) 为单位组织推荐，每个单位根据在岗教师人数情况，可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推</w:t>
      </w:r>
      <w:r>
        <w:rPr>
          <w:rFonts w:ascii="仿宋" w:hAnsi="仿宋" w:eastAsia="仿宋" w:cs="仿宋"/>
          <w:spacing w:val="-14"/>
          <w:sz w:val="28"/>
          <w:szCs w:val="28"/>
        </w:rPr>
        <w:t>荐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</w:t>
      </w:r>
      <w:r>
        <w:rPr>
          <w:rFonts w:ascii="仿宋" w:hAnsi="仿宋" w:eastAsia="仿宋" w:cs="仿宋"/>
          <w:spacing w:val="-1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名教师参评。建议按照教师人数划分学院比例，全校推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12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15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选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名，其他做提名奖励，辅导员推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到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名，选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0"/>
          <w:sz w:val="28"/>
          <w:szCs w:val="28"/>
        </w:rPr>
        <w:t>名，其他做提名奖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奖</w:t>
      </w:r>
      <w:r>
        <w:rPr>
          <w:rFonts w:ascii="仿宋" w:hAnsi="仿宋" w:eastAsia="仿宋" w:cs="仿宋"/>
          <w:spacing w:val="-6"/>
          <w:sz w:val="28"/>
          <w:szCs w:val="28"/>
        </w:rPr>
        <w:t>励。</w:t>
      </w:r>
    </w:p>
    <w:p>
      <w:pPr>
        <w:spacing w:before="1" w:line="223" w:lineRule="auto"/>
        <w:ind w:left="58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5"/>
          <w:sz w:val="28"/>
          <w:szCs w:val="28"/>
        </w:rPr>
        <w:t>(</w:t>
      </w:r>
      <w:r>
        <w:rPr>
          <w:rFonts w:ascii="楷体" w:hAnsi="楷体" w:eastAsia="楷体" w:cs="楷体"/>
          <w:spacing w:val="8"/>
          <w:sz w:val="28"/>
          <w:szCs w:val="28"/>
        </w:rPr>
        <w:t>二) 评选步骤和时间安排</w:t>
      </w:r>
    </w:p>
    <w:p>
      <w:pPr>
        <w:spacing w:before="160" w:line="330" w:lineRule="auto"/>
        <w:ind w:left="12" w:right="93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整个评</w:t>
      </w:r>
      <w:r>
        <w:rPr>
          <w:rFonts w:ascii="仿宋" w:hAnsi="仿宋" w:eastAsia="仿宋" w:cs="仿宋"/>
          <w:spacing w:val="-6"/>
          <w:sz w:val="28"/>
          <w:szCs w:val="28"/>
        </w:rPr>
        <w:t>选</w:t>
      </w:r>
      <w:r>
        <w:rPr>
          <w:rFonts w:ascii="仿宋" w:hAnsi="仿宋" w:eastAsia="仿宋" w:cs="仿宋"/>
          <w:spacing w:val="-4"/>
          <w:sz w:val="28"/>
          <w:szCs w:val="28"/>
        </w:rPr>
        <w:t>过程采取学生民主推举、学院审查推荐、学生投票初选、学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校</w:t>
      </w:r>
      <w:r>
        <w:rPr>
          <w:rFonts w:ascii="仿宋" w:hAnsi="仿宋" w:eastAsia="仿宋" w:cs="仿宋"/>
          <w:spacing w:val="-1"/>
          <w:sz w:val="28"/>
          <w:szCs w:val="28"/>
        </w:rPr>
        <w:t>评委会考察审核、公示等步骤进行。</w:t>
      </w:r>
    </w:p>
    <w:p>
      <w:pPr>
        <w:spacing w:before="2" w:line="329" w:lineRule="auto"/>
        <w:ind w:left="20" w:right="40" w:firstLine="56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</w:t>
      </w:r>
      <w:r>
        <w:rPr>
          <w:rFonts w:ascii="仿宋" w:hAnsi="仿宋" w:eastAsia="仿宋" w:cs="仿宋"/>
          <w:spacing w:val="-10"/>
          <w:sz w:val="28"/>
          <w:szCs w:val="28"/>
        </w:rPr>
        <w:t>.学生民主推举 (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7 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日—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9  </w:t>
      </w:r>
      <w:r>
        <w:rPr>
          <w:rFonts w:ascii="仿宋" w:hAnsi="仿宋" w:eastAsia="仿宋" w:cs="仿宋"/>
          <w:spacing w:val="-10"/>
          <w:sz w:val="28"/>
          <w:szCs w:val="28"/>
        </w:rPr>
        <w:t>日) 。各学院团总支、学生会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发动全体学生，按照评选</w:t>
      </w:r>
      <w:r>
        <w:rPr>
          <w:rFonts w:ascii="仿宋" w:hAnsi="仿宋" w:eastAsia="仿宋" w:cs="仿宋"/>
          <w:spacing w:val="-3"/>
          <w:sz w:val="28"/>
          <w:szCs w:val="28"/>
        </w:rPr>
        <w:t>条</w:t>
      </w:r>
      <w:r>
        <w:rPr>
          <w:rFonts w:ascii="仿宋" w:hAnsi="仿宋" w:eastAsia="仿宋" w:cs="仿宋"/>
          <w:spacing w:val="-2"/>
          <w:sz w:val="28"/>
          <w:szCs w:val="28"/>
        </w:rPr>
        <w:t>件和有关规定，推荐自己心目中的良师益友；</w:t>
      </w:r>
    </w:p>
    <w:p>
      <w:pPr>
        <w:spacing w:before="4" w:line="329" w:lineRule="auto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.学院审查推荐 (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日—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15  </w:t>
      </w:r>
      <w:r>
        <w:rPr>
          <w:rFonts w:ascii="仿宋" w:hAnsi="仿宋" w:eastAsia="仿宋" w:cs="仿宋"/>
          <w:spacing w:val="-9"/>
          <w:sz w:val="28"/>
          <w:szCs w:val="28"/>
        </w:rPr>
        <w:t>日) 。各学院认真审查学生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民主推举名单，并</w:t>
      </w:r>
      <w:r>
        <w:rPr>
          <w:rFonts w:ascii="仿宋" w:hAnsi="仿宋" w:eastAsia="仿宋" w:cs="仿宋"/>
          <w:spacing w:val="-3"/>
          <w:sz w:val="28"/>
          <w:szCs w:val="28"/>
        </w:rPr>
        <w:t>根据实际，研究确定推荐人选。学院推荐人选，并将第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一届湖</w:t>
      </w:r>
      <w:r>
        <w:rPr>
          <w:rFonts w:ascii="仿宋" w:hAnsi="仿宋" w:eastAsia="仿宋" w:cs="仿宋"/>
          <w:spacing w:val="-10"/>
          <w:sz w:val="28"/>
          <w:szCs w:val="28"/>
        </w:rPr>
        <w:t>南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交通工程学院“大学生良师益友”评选申报表、汇总表 (附件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8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2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) </w:t>
      </w:r>
      <w:r>
        <w:rPr>
          <w:rFonts w:ascii="仿宋" w:hAnsi="仿宋" w:eastAsia="仿宋" w:cs="仿宋"/>
          <w:spacing w:val="7"/>
          <w:sz w:val="28"/>
          <w:szCs w:val="28"/>
        </w:rPr>
        <w:t>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连同推荐教师事迹材料 (简明扼要，突出重点，一般不超过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1500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字) 纸质稿和电子版一并报送党委学生工作部 (教学楼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207 </w:t>
      </w:r>
      <w:r>
        <w:rPr>
          <w:rFonts w:ascii="仿宋" w:hAnsi="仿宋" w:eastAsia="仿宋" w:cs="仿宋"/>
          <w:spacing w:val="-2"/>
          <w:sz w:val="28"/>
          <w:szCs w:val="28"/>
        </w:rPr>
        <w:t>办公室) 。</w:t>
      </w:r>
    </w:p>
    <w:p>
      <w:pPr>
        <w:spacing w:before="3" w:line="329" w:lineRule="auto"/>
        <w:ind w:left="12" w:right="93" w:firstLine="55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3</w:t>
      </w:r>
      <w:r>
        <w:rPr>
          <w:rFonts w:ascii="仿宋" w:hAnsi="仿宋" w:eastAsia="仿宋" w:cs="仿宋"/>
          <w:spacing w:val="-11"/>
          <w:sz w:val="28"/>
          <w:szCs w:val="28"/>
        </w:rPr>
        <w:t>.</w:t>
      </w:r>
      <w:r>
        <w:rPr>
          <w:rFonts w:ascii="仿宋" w:hAnsi="仿宋" w:eastAsia="仿宋" w:cs="仿宋"/>
          <w:spacing w:val="-9"/>
          <w:sz w:val="28"/>
          <w:szCs w:val="28"/>
        </w:rPr>
        <w:t>学生投票初选 (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16 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日—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21  </w:t>
      </w:r>
      <w:r>
        <w:rPr>
          <w:rFonts w:ascii="仿宋" w:hAnsi="仿宋" w:eastAsia="仿宋" w:cs="仿宋"/>
          <w:spacing w:val="-9"/>
          <w:sz w:val="28"/>
          <w:szCs w:val="28"/>
        </w:rPr>
        <w:t>日) 。经学校评选工作领导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小</w:t>
      </w:r>
      <w:r>
        <w:rPr>
          <w:rFonts w:ascii="仿宋" w:hAnsi="仿宋" w:eastAsia="仿宋" w:cs="仿宋"/>
          <w:spacing w:val="-4"/>
          <w:sz w:val="28"/>
          <w:szCs w:val="28"/>
        </w:rPr>
        <w:t>组初审后，将各学院正式候选人简介及事迹材料登录在“湘交青年”微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信公</w:t>
      </w:r>
      <w:r>
        <w:rPr>
          <w:rFonts w:ascii="仿宋" w:hAnsi="仿宋" w:eastAsia="仿宋" w:cs="仿宋"/>
          <w:spacing w:val="-1"/>
          <w:sz w:val="28"/>
          <w:szCs w:val="28"/>
        </w:rPr>
        <w:t>众号,进行微信网络平台投票。</w:t>
      </w:r>
    </w:p>
    <w:p>
      <w:pPr>
        <w:spacing w:before="1" w:line="223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4</w:t>
      </w:r>
      <w:r>
        <w:rPr>
          <w:rFonts w:ascii="仿宋" w:hAnsi="仿宋" w:eastAsia="仿宋" w:cs="仿宋"/>
          <w:spacing w:val="-10"/>
          <w:sz w:val="28"/>
          <w:szCs w:val="28"/>
        </w:rPr>
        <w:t>.</w:t>
      </w:r>
      <w:r>
        <w:rPr>
          <w:rFonts w:ascii="仿宋" w:hAnsi="仿宋" w:eastAsia="仿宋" w:cs="仿宋"/>
          <w:spacing w:val="-5"/>
          <w:sz w:val="28"/>
          <w:szCs w:val="28"/>
        </w:rPr>
        <w:t>组织评审。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22  </w:t>
      </w:r>
      <w:r>
        <w:rPr>
          <w:rFonts w:ascii="仿宋" w:hAnsi="仿宋" w:eastAsia="仿宋" w:cs="仿宋"/>
          <w:spacing w:val="-5"/>
          <w:sz w:val="28"/>
          <w:szCs w:val="28"/>
        </w:rPr>
        <w:t>日“大学生良师益友”评选活动领导小组组织</w:t>
      </w:r>
    </w:p>
    <w:p>
      <w:pPr>
        <w:spacing w:before="162" w:line="223" w:lineRule="auto"/>
        <w:ind w:left="13"/>
        <w:sectPr>
          <w:footerReference r:id="rId6" w:type="default"/>
          <w:pgSz w:w="11906" w:h="16839"/>
          <w:pgMar w:top="1431" w:right="1379" w:bottom="1140" w:left="1592" w:header="0" w:footer="925" w:gutter="0"/>
          <w:cols w:space="720" w:num="1"/>
        </w:sectPr>
      </w:pPr>
      <w:r>
        <w:rPr>
          <w:rFonts w:ascii="仿宋" w:hAnsi="仿宋" w:eastAsia="仿宋" w:cs="仿宋"/>
          <w:spacing w:val="-6"/>
          <w:sz w:val="28"/>
          <w:szCs w:val="28"/>
        </w:rPr>
        <w:t>评审。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330" w:lineRule="auto"/>
        <w:ind w:left="37" w:firstLine="53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5</w:t>
      </w:r>
      <w:r>
        <w:rPr>
          <w:rFonts w:ascii="仿宋" w:hAnsi="仿宋" w:eastAsia="仿宋" w:cs="仿宋"/>
          <w:spacing w:val="-13"/>
          <w:sz w:val="28"/>
          <w:szCs w:val="28"/>
        </w:rPr>
        <w:t>.</w:t>
      </w:r>
      <w:r>
        <w:rPr>
          <w:rFonts w:ascii="仿宋" w:hAnsi="仿宋" w:eastAsia="仿宋" w:cs="仿宋"/>
          <w:spacing w:val="-9"/>
          <w:sz w:val="28"/>
          <w:szCs w:val="28"/>
        </w:rPr>
        <w:t>公示 (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23 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日—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27  </w:t>
      </w:r>
      <w:r>
        <w:rPr>
          <w:rFonts w:ascii="仿宋" w:hAnsi="仿宋" w:eastAsia="仿宋" w:cs="仿宋"/>
          <w:spacing w:val="-9"/>
          <w:sz w:val="28"/>
          <w:szCs w:val="28"/>
        </w:rPr>
        <w:t>日) 。学校评选工作领导小组根据学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生投票情况</w:t>
      </w:r>
      <w:r>
        <w:rPr>
          <w:rFonts w:ascii="仿宋" w:hAnsi="仿宋" w:eastAsia="仿宋" w:cs="仿宋"/>
          <w:spacing w:val="-5"/>
          <w:sz w:val="28"/>
          <w:szCs w:val="28"/>
        </w:rPr>
        <w:t>及</w:t>
      </w:r>
      <w:r>
        <w:rPr>
          <w:rFonts w:ascii="仿宋" w:hAnsi="仿宋" w:eastAsia="仿宋" w:cs="仿宋"/>
          <w:spacing w:val="-4"/>
          <w:sz w:val="28"/>
          <w:szCs w:val="28"/>
        </w:rPr>
        <w:t>评审小组评审意见对“大学生良师益友”评选结果在学校官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网上进行公示。</w:t>
      </w:r>
    </w:p>
    <w:p>
      <w:pPr>
        <w:spacing w:before="3" w:line="329" w:lineRule="auto"/>
        <w:ind w:left="24" w:firstLine="55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2"/>
          <w:sz w:val="28"/>
          <w:szCs w:val="28"/>
        </w:rPr>
        <w:t>、宣传表彰，学校适时召开表彰会，对获得“大学生良师益友</w:t>
      </w:r>
      <w:r>
        <w:rPr>
          <w:rFonts w:ascii="仿宋" w:hAnsi="仿宋" w:eastAsia="仿宋" w:cs="仿宋"/>
          <w:sz w:val="28"/>
          <w:szCs w:val="28"/>
        </w:rPr>
        <w:t xml:space="preserve">”称 </w:t>
      </w:r>
      <w:r>
        <w:rPr>
          <w:rFonts w:ascii="仿宋" w:hAnsi="仿宋" w:eastAsia="仿宋" w:cs="仿宋"/>
          <w:spacing w:val="-8"/>
          <w:sz w:val="28"/>
          <w:szCs w:val="28"/>
        </w:rPr>
        <w:t>号的</w:t>
      </w:r>
      <w:r>
        <w:rPr>
          <w:rFonts w:ascii="仿宋" w:hAnsi="仿宋" w:eastAsia="仿宋" w:cs="仿宋"/>
          <w:spacing w:val="-5"/>
          <w:sz w:val="28"/>
          <w:szCs w:val="28"/>
        </w:rPr>
        <w:t>教</w:t>
      </w:r>
      <w:r>
        <w:rPr>
          <w:rFonts w:ascii="仿宋" w:hAnsi="仿宋" w:eastAsia="仿宋" w:cs="仿宋"/>
          <w:spacing w:val="-4"/>
          <w:sz w:val="28"/>
          <w:szCs w:val="28"/>
        </w:rPr>
        <w:t>师予以表彰奖励，并宣传他们的先进事迹，号召广大师生员工向他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们学习，进一步营造教书育人、为人师表的浓厚氛</w:t>
      </w:r>
      <w:r>
        <w:rPr>
          <w:rFonts w:ascii="仿宋" w:hAnsi="仿宋" w:eastAsia="仿宋" w:cs="仿宋"/>
          <w:sz w:val="28"/>
          <w:szCs w:val="28"/>
        </w:rPr>
        <w:t>围。</w:t>
      </w:r>
    </w:p>
    <w:p>
      <w:pPr>
        <w:spacing w:before="1" w:line="235" w:lineRule="auto"/>
        <w:ind w:left="58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三、活动</w:t>
      </w: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组织</w:t>
      </w:r>
    </w:p>
    <w:p>
      <w:pPr>
        <w:spacing w:before="138" w:line="330" w:lineRule="auto"/>
        <w:ind w:left="21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学校成立“大学生良师益友”评选活动领导小组，具体组织实施整</w:t>
      </w:r>
      <w:r>
        <w:rPr>
          <w:rFonts w:ascii="仿宋" w:hAnsi="仿宋" w:eastAsia="仿宋" w:cs="仿宋"/>
          <w:spacing w:val="-1"/>
          <w:sz w:val="28"/>
          <w:szCs w:val="28"/>
        </w:rPr>
        <w:t>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评</w:t>
      </w:r>
      <w:r>
        <w:rPr>
          <w:rFonts w:ascii="仿宋" w:hAnsi="仿宋" w:eastAsia="仿宋" w:cs="仿宋"/>
          <w:spacing w:val="-6"/>
          <w:sz w:val="28"/>
          <w:szCs w:val="28"/>
        </w:rPr>
        <w:t>选</w:t>
      </w:r>
      <w:r>
        <w:rPr>
          <w:rFonts w:ascii="仿宋" w:hAnsi="仿宋" w:eastAsia="仿宋" w:cs="仿宋"/>
          <w:spacing w:val="-4"/>
          <w:sz w:val="28"/>
          <w:szCs w:val="28"/>
        </w:rPr>
        <w:t>工作。领导小组由分管学生工作的副校长余孟辉任组长，成员由教务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处、学生工作部、校团委、教师工作部、宣传部、各二级学院 (部) 主</w:t>
      </w:r>
      <w:r>
        <w:rPr>
          <w:rFonts w:ascii="仿宋" w:hAnsi="仿宋" w:eastAsia="仿宋" w:cs="仿宋"/>
          <w:spacing w:val="-2"/>
          <w:sz w:val="28"/>
          <w:szCs w:val="28"/>
        </w:rPr>
        <w:t>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负责人组成。</w:t>
      </w:r>
    </w:p>
    <w:p>
      <w:pPr>
        <w:spacing w:before="3" w:line="329" w:lineRule="auto"/>
        <w:ind w:left="27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领导小</w:t>
      </w:r>
      <w:r>
        <w:rPr>
          <w:rFonts w:ascii="仿宋" w:hAnsi="仿宋" w:eastAsia="仿宋" w:cs="仿宋"/>
          <w:spacing w:val="-6"/>
          <w:sz w:val="28"/>
          <w:szCs w:val="28"/>
        </w:rPr>
        <w:t>组</w:t>
      </w:r>
      <w:r>
        <w:rPr>
          <w:rFonts w:ascii="仿宋" w:hAnsi="仿宋" w:eastAsia="仿宋" w:cs="仿宋"/>
          <w:spacing w:val="-4"/>
          <w:sz w:val="28"/>
          <w:szCs w:val="28"/>
        </w:rPr>
        <w:t>办公室设在学生工作处，具体负责评选活动的组织开展。由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党委</w:t>
      </w:r>
      <w:r>
        <w:rPr>
          <w:rFonts w:ascii="仿宋" w:hAnsi="仿宋" w:eastAsia="仿宋" w:cs="仿宋"/>
          <w:spacing w:val="-7"/>
          <w:sz w:val="28"/>
          <w:szCs w:val="28"/>
        </w:rPr>
        <w:t>学</w:t>
      </w:r>
      <w:r>
        <w:rPr>
          <w:rFonts w:ascii="仿宋" w:hAnsi="仿宋" w:eastAsia="仿宋" w:cs="仿宋"/>
          <w:spacing w:val="-4"/>
          <w:sz w:val="28"/>
          <w:szCs w:val="28"/>
        </w:rPr>
        <w:t>工部长兼任办公室主任，团委书记、教务处分管副处长兼任办公室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副</w:t>
      </w:r>
      <w:r>
        <w:rPr>
          <w:rFonts w:ascii="仿宋" w:hAnsi="仿宋" w:eastAsia="仿宋" w:cs="仿宋"/>
          <w:spacing w:val="-6"/>
          <w:sz w:val="28"/>
          <w:szCs w:val="28"/>
        </w:rPr>
        <w:t>主任。</w:t>
      </w:r>
    </w:p>
    <w:p>
      <w:pPr>
        <w:spacing w:before="1" w:line="340" w:lineRule="auto"/>
        <w:ind w:left="22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各学院</w:t>
      </w:r>
      <w:r>
        <w:rPr>
          <w:rFonts w:ascii="仿宋" w:hAnsi="仿宋" w:eastAsia="仿宋" w:cs="仿宋"/>
          <w:spacing w:val="-7"/>
          <w:sz w:val="28"/>
          <w:szCs w:val="28"/>
        </w:rPr>
        <w:t>在</w:t>
      </w:r>
      <w:r>
        <w:rPr>
          <w:rFonts w:ascii="仿宋" w:hAnsi="仿宋" w:eastAsia="仿宋" w:cs="仿宋"/>
          <w:spacing w:val="-4"/>
          <w:sz w:val="28"/>
          <w:szCs w:val="28"/>
        </w:rPr>
        <w:t>党总支、行政的领导下，成立“大学生良师益友”评选活动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推荐</w:t>
      </w:r>
      <w:r>
        <w:rPr>
          <w:rFonts w:ascii="仿宋" w:hAnsi="仿宋" w:eastAsia="仿宋" w:cs="仿宋"/>
          <w:spacing w:val="-1"/>
          <w:sz w:val="28"/>
          <w:szCs w:val="28"/>
        </w:rPr>
        <w:t>小组，具体负责本单位的有关工作。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75" w:line="378" w:lineRule="auto"/>
        <w:ind w:left="508" w:right="146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 xml:space="preserve">附件 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1 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  <w:r>
        <w:rPr>
          <w:rFonts w:ascii="仿宋" w:hAnsi="仿宋" w:eastAsia="仿宋" w:cs="仿宋"/>
          <w:spacing w:val="4"/>
          <w:sz w:val="23"/>
          <w:szCs w:val="23"/>
        </w:rPr>
        <w:t>第一届湖南交通工程学院“大学生良师益友”评选申报表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附件 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2 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  <w:r>
        <w:rPr>
          <w:rFonts w:ascii="仿宋" w:hAnsi="仿宋" w:eastAsia="仿宋" w:cs="仿宋"/>
          <w:spacing w:val="4"/>
          <w:sz w:val="23"/>
          <w:szCs w:val="23"/>
        </w:rPr>
        <w:t>第一届湖南交通工程学院“大学生良师益友”申报汇总表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91" w:line="339" w:lineRule="auto"/>
        <w:ind w:left="5609" w:right="1003" w:firstLine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湖南交通工程学院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022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4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>
      <w:pPr>
        <w:sectPr>
          <w:footerReference r:id="rId7" w:type="default"/>
          <w:pgSz w:w="11906" w:h="16839"/>
          <w:pgMar w:top="1431" w:right="1472" w:bottom="1140" w:left="1584" w:header="0" w:footer="925" w:gutter="0"/>
          <w:cols w:space="720" w:num="1"/>
        </w:sectPr>
      </w:pPr>
    </w:p>
    <w:p>
      <w:pPr>
        <w:spacing w:before="75" w:line="236" w:lineRule="auto"/>
        <w:ind w:left="4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13"/>
          <w:sz w:val="23"/>
          <w:szCs w:val="23"/>
        </w:rPr>
        <w:t>附</w:t>
      </w:r>
      <w:r>
        <w:rPr>
          <w:rFonts w:ascii="楷体" w:hAnsi="楷体" w:eastAsia="楷体" w:cs="楷体"/>
          <w:spacing w:val="-11"/>
          <w:sz w:val="23"/>
          <w:szCs w:val="23"/>
        </w:rPr>
        <w:t>件 1：</w:t>
      </w:r>
    </w:p>
    <w:p>
      <w:pPr>
        <w:spacing w:before="132" w:line="187" w:lineRule="auto"/>
        <w:ind w:left="5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届湖南交通工程学院“大学生良师益友”评选申报表</w:t>
      </w:r>
    </w:p>
    <w:p>
      <w:pPr>
        <w:spacing w:line="70" w:lineRule="exact"/>
      </w:pPr>
    </w:p>
    <w:tbl>
      <w:tblPr>
        <w:tblStyle w:val="4"/>
        <w:tblW w:w="88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399"/>
        <w:gridCol w:w="1409"/>
        <w:gridCol w:w="3339"/>
        <w:gridCol w:w="18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2" w:type="dxa"/>
            <w:vAlign w:val="top"/>
          </w:tcPr>
          <w:p>
            <w:pPr>
              <w:spacing w:before="169" w:line="233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名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68" w:line="231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3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电</w:t>
            </w:r>
            <w:r>
              <w:rPr>
                <w:rFonts w:ascii="仿宋" w:hAnsi="仿宋" w:eastAsia="仿宋" w:cs="仿宋"/>
                <w:sz w:val="20"/>
                <w:szCs w:val="20"/>
              </w:rPr>
              <w:t>子照片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2" w:type="dxa"/>
            <w:vAlign w:val="top"/>
          </w:tcPr>
          <w:p>
            <w:pPr>
              <w:spacing w:before="184" w:line="228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别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83" w:line="231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民 族</w:t>
            </w:r>
          </w:p>
        </w:tc>
        <w:tc>
          <w:tcPr>
            <w:tcW w:w="3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82" w:type="dxa"/>
            <w:vAlign w:val="top"/>
          </w:tcPr>
          <w:p>
            <w:pPr>
              <w:spacing w:before="185" w:line="231" w:lineRule="auto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 院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2" w:type="dxa"/>
            <w:vAlign w:val="top"/>
          </w:tcPr>
          <w:p>
            <w:pPr>
              <w:spacing w:before="189" w:line="229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职 称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89" w:line="231" w:lineRule="auto"/>
              <w:ind w:left="2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3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882" w:type="dxa"/>
            <w:textDirection w:val="tbRlV"/>
            <w:vAlign w:val="top"/>
          </w:tcPr>
          <w:p>
            <w:pPr>
              <w:spacing w:before="311" w:line="222" w:lineRule="auto"/>
              <w:ind w:left="1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候  选  人  事  迹  简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介</w:t>
            </w:r>
          </w:p>
        </w:tc>
        <w:tc>
          <w:tcPr>
            <w:tcW w:w="7988" w:type="dxa"/>
            <w:gridSpan w:val="4"/>
            <w:vAlign w:val="top"/>
          </w:tcPr>
          <w:p>
            <w:pPr>
              <w:spacing w:before="38" w:line="232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7"/>
                <w:sz w:val="23"/>
                <w:szCs w:val="23"/>
              </w:rPr>
              <w:t xml:space="preserve">500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字左右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882" w:type="dxa"/>
            <w:textDirection w:val="tbRlV"/>
            <w:vAlign w:val="top"/>
          </w:tcPr>
          <w:p>
            <w:pPr>
              <w:spacing w:before="312" w:line="223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学院意见</w:t>
            </w:r>
          </w:p>
        </w:tc>
        <w:tc>
          <w:tcPr>
            <w:tcW w:w="7988" w:type="dxa"/>
            <w:gridSpan w:val="4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808080"/>
                <w:spacing w:val="5"/>
                <w:sz w:val="23"/>
                <w:szCs w:val="23"/>
              </w:rPr>
              <w:t>盖</w:t>
            </w:r>
            <w:r>
              <w:rPr>
                <w:rFonts w:ascii="仿宋" w:hAnsi="仿宋" w:eastAsia="仿宋" w:cs="仿宋"/>
                <w:color w:val="808080"/>
                <w:spacing w:val="4"/>
                <w:sz w:val="23"/>
                <w:szCs w:val="23"/>
              </w:rPr>
              <w:t xml:space="preserve">   章</w:t>
            </w:r>
          </w:p>
          <w:p>
            <w:pPr>
              <w:spacing w:before="24" w:line="231" w:lineRule="auto"/>
              <w:ind w:right="32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022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82" w:type="dxa"/>
            <w:textDirection w:val="tbRlV"/>
            <w:vAlign w:val="top"/>
          </w:tcPr>
          <w:p>
            <w:pPr>
              <w:spacing w:before="312" w:line="222" w:lineRule="auto"/>
              <w:ind w:left="4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学校意见</w:t>
            </w:r>
          </w:p>
        </w:tc>
        <w:tc>
          <w:tcPr>
            <w:tcW w:w="7988" w:type="dxa"/>
            <w:gridSpan w:val="4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5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808080"/>
                <w:spacing w:val="5"/>
                <w:sz w:val="23"/>
                <w:szCs w:val="23"/>
              </w:rPr>
              <w:t>盖</w:t>
            </w:r>
            <w:r>
              <w:rPr>
                <w:rFonts w:ascii="仿宋" w:hAnsi="仿宋" w:eastAsia="仿宋" w:cs="仿宋"/>
                <w:color w:val="808080"/>
                <w:spacing w:val="4"/>
                <w:sz w:val="23"/>
                <w:szCs w:val="23"/>
              </w:rPr>
              <w:t xml:space="preserve">   章</w:t>
            </w:r>
          </w:p>
          <w:p>
            <w:pPr>
              <w:spacing w:before="24" w:line="231" w:lineRule="auto"/>
              <w:ind w:right="32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022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年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1459" w:bottom="1140" w:left="1571" w:header="0" w:footer="925" w:gutter="0"/>
          <w:cols w:space="720" w:num="1"/>
        </w:sectPr>
      </w:pPr>
    </w:p>
    <w:p>
      <w:pPr>
        <w:spacing w:before="75" w:line="236" w:lineRule="auto"/>
        <w:ind w:left="28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13"/>
          <w:sz w:val="23"/>
          <w:szCs w:val="23"/>
        </w:rPr>
        <w:t>附</w:t>
      </w:r>
      <w:r>
        <w:rPr>
          <w:rFonts w:ascii="楷体" w:hAnsi="楷体" w:eastAsia="楷体" w:cs="楷体"/>
          <w:spacing w:val="-11"/>
          <w:sz w:val="23"/>
          <w:szCs w:val="23"/>
        </w:rPr>
        <w:t>件 2：</w:t>
      </w:r>
    </w:p>
    <w:p>
      <w:pPr>
        <w:spacing w:before="130" w:line="662" w:lineRule="exact"/>
        <w:ind w:left="5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position w:val="26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6"/>
          <w:position w:val="26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9"/>
          <w:position w:val="26"/>
          <w:sz w:val="31"/>
          <w:szCs w:val="31"/>
        </w:rPr>
        <w:t>届湖南交通工程学院“大学生良师益友”申报汇总表</w:t>
      </w:r>
    </w:p>
    <w:p>
      <w:pPr>
        <w:spacing w:before="1" w:line="222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(</w:t>
      </w:r>
      <w:r>
        <w:rPr>
          <w:rFonts w:ascii="仿宋" w:hAnsi="仿宋" w:eastAsia="仿宋" w:cs="仿宋"/>
          <w:spacing w:val="15"/>
          <w:sz w:val="28"/>
          <w:szCs w:val="28"/>
        </w:rPr>
        <w:t>申报学院盖章)</w:t>
      </w:r>
    </w:p>
    <w:p>
      <w:pPr>
        <w:spacing w:line="100" w:lineRule="exact"/>
      </w:pPr>
    </w:p>
    <w:tbl>
      <w:tblPr>
        <w:tblStyle w:val="4"/>
        <w:tblW w:w="8823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158"/>
        <w:gridCol w:w="1281"/>
        <w:gridCol w:w="518"/>
        <w:gridCol w:w="1464"/>
        <w:gridCol w:w="1694"/>
        <w:gridCol w:w="2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41" w:type="dxa"/>
            <w:shd w:val="clear" w:color="auto" w:fill="F2DCDC"/>
            <w:vAlign w:val="top"/>
          </w:tcPr>
          <w:p>
            <w:pPr>
              <w:spacing w:before="86" w:line="254" w:lineRule="auto"/>
              <w:ind w:left="133" w:right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0"/>
                <w:w w:val="90"/>
                <w:sz w:val="23"/>
                <w:szCs w:val="23"/>
              </w:rPr>
              <w:t>推荐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0"/>
                <w:sz w:val="23"/>
                <w:szCs w:val="23"/>
              </w:rPr>
              <w:t>顺序</w:t>
            </w:r>
          </w:p>
        </w:tc>
        <w:tc>
          <w:tcPr>
            <w:tcW w:w="1158" w:type="dxa"/>
            <w:shd w:val="clear" w:color="auto" w:fill="F2DCDC"/>
            <w:vAlign w:val="top"/>
          </w:tcPr>
          <w:p>
            <w:pPr>
              <w:spacing w:before="242" w:line="230" w:lineRule="auto"/>
              <w:ind w:left="3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81" w:type="dxa"/>
            <w:shd w:val="clear" w:color="auto" w:fill="F2DCDC"/>
            <w:vAlign w:val="top"/>
          </w:tcPr>
          <w:p>
            <w:pPr>
              <w:spacing w:before="241" w:line="230" w:lineRule="auto"/>
              <w:ind w:left="4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518" w:type="dxa"/>
            <w:shd w:val="clear" w:color="auto" w:fill="F2DCDC"/>
            <w:textDirection w:val="tbRlV"/>
            <w:vAlign w:val="top"/>
          </w:tcPr>
          <w:p>
            <w:pPr>
              <w:spacing w:before="135" w:line="215" w:lineRule="auto"/>
              <w:ind w:left="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性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 xml:space="preserve"> 别</w:t>
            </w:r>
          </w:p>
        </w:tc>
        <w:tc>
          <w:tcPr>
            <w:tcW w:w="1464" w:type="dxa"/>
            <w:shd w:val="clear" w:color="auto" w:fill="F2DCDC"/>
            <w:vAlign w:val="top"/>
          </w:tcPr>
          <w:p>
            <w:pPr>
              <w:spacing w:before="241" w:line="229" w:lineRule="auto"/>
              <w:ind w:left="5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院</w:t>
            </w:r>
          </w:p>
        </w:tc>
        <w:tc>
          <w:tcPr>
            <w:tcW w:w="1694" w:type="dxa"/>
            <w:shd w:val="clear" w:color="auto" w:fill="F2DCDC"/>
            <w:vAlign w:val="top"/>
          </w:tcPr>
          <w:p>
            <w:pPr>
              <w:spacing w:before="241" w:line="232" w:lineRule="auto"/>
              <w:ind w:left="6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业</w:t>
            </w:r>
          </w:p>
        </w:tc>
        <w:tc>
          <w:tcPr>
            <w:tcW w:w="2067" w:type="dxa"/>
            <w:shd w:val="clear" w:color="auto" w:fill="F2DCDC"/>
            <w:vAlign w:val="top"/>
          </w:tcPr>
          <w:p>
            <w:pPr>
              <w:spacing w:before="241" w:line="229" w:lineRule="auto"/>
              <w:ind w:left="5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57" w:line="195" w:lineRule="auto"/>
              <w:ind w:left="28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56" w:line="195" w:lineRule="auto"/>
              <w:ind w:left="26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56" w:line="194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1" w:type="dxa"/>
            <w:vAlign w:val="top"/>
          </w:tcPr>
          <w:p>
            <w:pPr>
              <w:spacing w:before="257" w:line="195" w:lineRule="auto"/>
              <w:ind w:left="2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1" w:type="dxa"/>
            <w:vAlign w:val="top"/>
          </w:tcPr>
          <w:p>
            <w:pPr>
              <w:spacing w:before="261" w:line="191" w:lineRule="auto"/>
              <w:ind w:left="26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58" w:line="194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63" w:line="191" w:lineRule="auto"/>
              <w:ind w:left="26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1" w:type="dxa"/>
            <w:vAlign w:val="top"/>
          </w:tcPr>
          <w:p>
            <w:pPr>
              <w:spacing w:before="259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1" w:type="dxa"/>
            <w:vAlign w:val="top"/>
          </w:tcPr>
          <w:p>
            <w:pPr>
              <w:spacing w:before="258" w:line="195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62" w:line="194" w:lineRule="auto"/>
              <w:ind w:left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60" w:line="195" w:lineRule="auto"/>
              <w:ind w:left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59" w:line="195" w:lineRule="auto"/>
              <w:ind w:left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62" w:line="194" w:lineRule="auto"/>
              <w:ind w:left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1" w:type="dxa"/>
            <w:vAlign w:val="top"/>
          </w:tcPr>
          <w:p>
            <w:pPr>
              <w:spacing w:before="260" w:line="195" w:lineRule="auto"/>
              <w:ind w:left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1" w:type="dxa"/>
            <w:vAlign w:val="top"/>
          </w:tcPr>
          <w:p>
            <w:pPr>
              <w:spacing w:before="260" w:line="194" w:lineRule="auto"/>
              <w:ind w:left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6" w:h="16839"/>
      <w:pgMar w:top="1431" w:right="1482" w:bottom="1140" w:left="1584" w:header="0" w:footer="9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8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7"/>
        <w:sz w:val="23"/>
        <w:szCs w:val="23"/>
      </w:rPr>
      <w:t xml:space="preserve">— 8 </w:t>
    </w:r>
    <w:r>
      <w:rPr>
        <w:rFonts w:ascii="Times New Roman" w:hAnsi="Times New Roman" w:eastAsia="Times New Roman" w:cs="Times New Roman"/>
        <w:spacing w:val="6"/>
        <w:sz w:val="23"/>
        <w:szCs w:val="2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91"/>
      <w:jc w:val="right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7"/>
        <w:sz w:val="23"/>
        <w:szCs w:val="23"/>
      </w:rPr>
      <w:t xml:space="preserve">— 9 </w:t>
    </w:r>
    <w:r>
      <w:rPr>
        <w:rFonts w:ascii="Times New Roman" w:hAnsi="Times New Roman" w:eastAsia="Times New Roman" w:cs="Times New Roman"/>
        <w:spacing w:val="6"/>
        <w:sz w:val="23"/>
        <w:szCs w:val="23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9"/>
        <w:sz w:val="23"/>
        <w:szCs w:val="23"/>
      </w:rPr>
      <w:t>—</w:t>
    </w:r>
    <w:r>
      <w:rPr>
        <w:rFonts w:ascii="Times New Roman" w:hAnsi="Times New Roman" w:eastAsia="Times New Roman" w:cs="Times New Roman"/>
        <w:spacing w:val="6"/>
        <w:sz w:val="23"/>
        <w:szCs w:val="23"/>
      </w:rPr>
      <w:t xml:space="preserve"> 10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11"/>
      <w:jc w:val="right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6"/>
        <w:sz w:val="23"/>
        <w:szCs w:val="23"/>
      </w:rPr>
      <w:t>—</w:t>
    </w:r>
    <w:r>
      <w:rPr>
        <w:rFonts w:ascii="Times New Roman" w:hAnsi="Times New Roman" w:eastAsia="Times New Roman" w:cs="Times New Roman"/>
        <w:spacing w:val="5"/>
        <w:sz w:val="23"/>
        <w:szCs w:val="23"/>
      </w:rPr>
      <w:t xml:space="preserve"> 11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9"/>
        <w:sz w:val="23"/>
        <w:szCs w:val="23"/>
      </w:rPr>
      <w:t>—</w:t>
    </w:r>
    <w:r>
      <w:rPr>
        <w:rFonts w:ascii="Times New Roman" w:hAnsi="Times New Roman" w:eastAsia="Times New Roman" w:cs="Times New Roman"/>
        <w:spacing w:val="6"/>
        <w:sz w:val="23"/>
        <w:szCs w:val="23"/>
      </w:rPr>
      <w:t xml:space="preserve"> 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wOTNjM2M5MWFiN2I4MmU2Mjc0ZDhiMGM2MjQ1YzIifQ=="/>
  </w:docVars>
  <w:rsids>
    <w:rsidRoot w:val="00000000"/>
    <w:rsid w:val="485765DA"/>
    <w:rsid w:val="4F44079F"/>
    <w:rsid w:val="5E061765"/>
    <w:rsid w:val="727D5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1724</Words>
  <Characters>1784</Characters>
  <TotalTime>11</TotalTime>
  <ScaleCrop>false</ScaleCrop>
  <LinksUpToDate>false</LinksUpToDate>
  <CharactersWithSpaces>1959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2022-10-05T16:06:00Z</dcterms:created>
  <dc:creator>Administrator.HNJTGC-PC</dc:creator>
  <cp:lastModifiedBy>卖核弹的小女孩</cp:lastModifiedBy>
  <dcterms:modified xsi:type="dcterms:W3CDTF">2022-12-03T09:11:47Z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2022-10-08T17:19:43Z</vt:filetime>
  </property>
  <property fmtid="{D5CDD505-2E9C-101B-9397-08002B2CF9AE}" pid="4" name="KSOProductBuildVer">
    <vt:lpwstr>2052-11.1.0.12598</vt:lpwstr>
  </property>
  <property fmtid="{D5CDD505-2E9C-101B-9397-08002B2CF9AE}" pid="5" name="ICV">
    <vt:lpwstr>E84C686D04814062858E37FF715D439A</vt:lpwstr>
  </property>
</Properties>
</file>