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关于进一步加强校风学风建设的若干意见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深入贯彻落实《中央国务院关于进一步加强和改进大学生思想政治教育的意见》（中发〔2004〕16号），积极适应当前教育改革与发展对培养高素质人才的要求，全面推进素质教育，不断提高教育教学质量和办学水平，切实提高人才培养质量，有效促进学生德、智、体、美、劳全面发展，现就进一步加强我校校风学风建设提出以下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采取有效方式，营造良好学风环境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 1、明确校风学风建设的主要内容，确立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“文明生活，健康成才”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的建设主题，把校风学风建设与爱国爱校、诚实守信、文明修身等教育有机结合，把思想政治教育贯穿校风学风建设的始终，引导学生树立正确的理想信念和积极进取的人生态度。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 2、根据不同年级学生的特点，在学风建设上实行分年级教育和指导，尤其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要建设好新生入学教育“一学期体验”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，制定新生入学教育方案，开展大学适应教育，激发学习动力，培养学习能力，丰富学习手段，优化学习方法，培养求知意识，养成良好的学习习惯。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打造学生入学教育“交院模式”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3、要以重大节日纪念活动为契机，弘扬爱国爱校精神，结合学生素质评价、奖学金评选、贫困生资格认定等教育环节树立成才意识、诚信意识，实现学生全面发展目标和学校育人目标的统一。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  4、以就业指导课程为平台，开展成才观教育，帮助学生制定学业发展规划，培养专业兴趣，增强就业竞争力。在毕业阶段开展文明离校教育，提倡爱校爱家行动，并将此行动延伸到离校之后。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5、创建优质课堂。要以遵守课堂教学纪律为切入点来加强学风建设，引导学生遵守课堂行为规范，提高课堂学习质量和效率，杜绝上课迟到、早退、旷课、做与课堂无关的事等不良现象，提倡学生集中精力上好每一堂课并开展与教师互相配合、积极思考、踊跃发言等“教”与“学”互动活动。在教学过程中要加强学习观念教育，引导学生明确学习目的、端正学习态度、提高学习兴趣，培养治学精神、锻炼自主学习能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6、加强考风考纪和诚信教育。大力宣传“诚实守信光荣，考试作弊可耻”的考风，营造平时努力学习，考前认真复习，考时诚实作答的良好学风和考风。引导学生增强法纪观念和道德观念，自觉遵守考试纪律和学术道德，杜绝考试作弊和抄袭论文等现象发生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7、鼓励学生积极参加科技创新与素质拓展活动。要加强对学生组织、学生社团的引导，促进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学习型社团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的发展，营造良好的学习氛围和学术氛围，提高学生的学习研究能力和学术水平。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鼓励有特长、有热心、有责任感的教师担任学生的指导老师，享受兼职辅导员待遇。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要抓好科技创新、素质拓展及社会实践活动，积极引导和鼓励高年级学生参与科学研究和创新，鼓励学生申报创业计划、参与创业设计大赛、科技竞赛、知识竞赛、专业技能大赛等活动，支持鼓励学生发表理论文章、研发科技成果等，提高科研创新和实践动手能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8、加强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学生干部培养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，发挥其教育引导和典型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示范作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用。要增强学生党员、学生干部的模范影响，带动周围学生共同成长成才的意识，通过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“党员宿舍”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等活动发挥他们在政治上的导向作用、思想上的引导作用、学习上的榜样作用、生活上的模范作用，带动良好学风形成。要建立对成绩优异的学生的奖励机制。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9、进一步加强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校园文化建设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。以要开展人文素质和科学素质教育，不断提高学生的文化素养和文化品位。要突出校园文化活动的导向性、多元性、层次性和广泛性，提高吸引力、感染力及效能性。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10、落实制度保证，建立健全激励和约束机制，建立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学校、院系、班级三级检查、监督机制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。学校、各院系、班级要进行经常性学风检查、监督，制定学风建设总体目标，将其纳入到全年的常规工作当中。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加强劳动教育实践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，通过身心参与、手脑并用、知行合一的教育活动，让学生劳动精神、劳动意志、劳动热情得到了全面加强，劳动认知和劳动素养得到大步提升。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各学院加强对学生宿舍的管理，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充分发挥宿舍作为思政工作主阵地的作用，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大力推行宿舍6S管理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辅导员经常深入学生寝室，对寝室内的违纪行为进行教育管理，督促学生做好寝室的卫生和美化工作，营造一个良好的学习环境。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以端正学习态度，明确学习目的，掌握学习方法，增强学习纪律，提高学习质量为出发点，各学院结合实际开展2—3次学风建设活动。如：学术讲座或报告会、学风建设研讨会、专业知识竞赛、学习经验交流会、师生交流座</w:t>
      </w:r>
    </w:p>
    <w:p>
      <w:pPr>
        <w:spacing w:line="440" w:lineRule="exact"/>
        <w:ind w:firstLine="472" w:firstLineChars="196"/>
        <w:rPr>
          <w:rFonts w:hint="default" w:ascii="宋体" w:hAnsi="宋体" w:eastAsiaTheme="minorEastAsia"/>
          <w:b/>
          <w:color w:val="333333"/>
          <w:sz w:val="24"/>
          <w:lang w:val="en-US" w:eastAsia="zh-CN"/>
        </w:rPr>
      </w:pPr>
      <w:r>
        <w:rPr>
          <w:rFonts w:hint="eastAsia" w:ascii="宋体" w:hAnsi="宋体"/>
          <w:b/>
          <w:color w:val="333333"/>
          <w:sz w:val="24"/>
          <w:lang w:val="en-US" w:eastAsia="zh-CN"/>
        </w:rPr>
        <w:t>二</w:t>
      </w:r>
      <w:r>
        <w:rPr>
          <w:rFonts w:hint="eastAsia" w:ascii="宋体" w:hAnsi="宋体"/>
          <w:b/>
          <w:color w:val="333333"/>
          <w:sz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加强校风学风建设组织管理</w:t>
      </w:r>
    </w:p>
    <w:p>
      <w:pPr>
        <w:spacing w:line="44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b/>
          <w:color w:val="333333"/>
          <w:sz w:val="24"/>
        </w:rPr>
        <w:t xml:space="preserve">    </w:t>
      </w:r>
      <w:r>
        <w:rPr>
          <w:rFonts w:hint="eastAsia" w:ascii="宋体" w:hAnsi="宋体"/>
          <w:color w:val="333333"/>
          <w:sz w:val="24"/>
        </w:rPr>
        <w:t>1、高度重视，加强领导。各学院要亲自抓本学院的学风建设，强化责任意识、服务意识，确保落实，注重实效。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2、全体</w:t>
      </w:r>
      <w:r>
        <w:rPr>
          <w:rFonts w:hint="eastAsia" w:ascii="宋体" w:hAnsi="宋体"/>
          <w:color w:val="333333"/>
          <w:sz w:val="24"/>
          <w:lang w:val="en-US" w:eastAsia="zh-CN"/>
        </w:rPr>
        <w:t>辅导员</w:t>
      </w:r>
      <w:r>
        <w:rPr>
          <w:rFonts w:hint="eastAsia" w:ascii="宋体" w:hAnsi="宋体"/>
          <w:color w:val="333333"/>
          <w:sz w:val="24"/>
        </w:rPr>
        <w:t>要积极投身此项工作，深入学生，关心学生，严格要求学生，做耐心细致的工作。切实做好个别学生的教育引导工作。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3、</w:t>
      </w:r>
      <w:r>
        <w:rPr>
          <w:rFonts w:hint="eastAsia" w:ascii="宋体" w:hAnsi="宋体"/>
          <w:color w:val="333333"/>
          <w:sz w:val="24"/>
          <w:lang w:val="en-US" w:eastAsia="zh-CN"/>
        </w:rPr>
        <w:t>各学院</w:t>
      </w:r>
      <w:r>
        <w:rPr>
          <w:rFonts w:hint="eastAsia" w:ascii="宋体" w:hAnsi="宋体"/>
          <w:color w:val="333333"/>
          <w:sz w:val="24"/>
        </w:rPr>
        <w:t>要通过</w:t>
      </w:r>
      <w:r>
        <w:rPr>
          <w:rFonts w:hint="eastAsia" w:ascii="宋体" w:hAnsi="宋体" w:cs="宋体"/>
          <w:bCs/>
          <w:color w:val="333333"/>
          <w:kern w:val="0"/>
          <w:sz w:val="24"/>
          <w:lang w:val="zh-CN"/>
        </w:rPr>
        <w:t>主题班会、学习经验交流会、</w:t>
      </w:r>
      <w:r>
        <w:rPr>
          <w:rFonts w:hint="eastAsia" w:ascii="宋体" w:hAnsi="宋体" w:cs="宋体"/>
          <w:color w:val="333333"/>
          <w:kern w:val="0"/>
          <w:sz w:val="24"/>
        </w:rPr>
        <w:t>创建优良学风班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风</w:t>
      </w:r>
      <w:r>
        <w:rPr>
          <w:rFonts w:hint="eastAsia" w:ascii="宋体" w:hAnsi="宋体" w:cs="宋体"/>
          <w:bCs/>
          <w:color w:val="333333"/>
          <w:kern w:val="0"/>
          <w:sz w:val="24"/>
          <w:lang w:val="zh-CN"/>
        </w:rPr>
        <w:t>等丰富多彩的活动形式，</w:t>
      </w:r>
      <w:r>
        <w:rPr>
          <w:rFonts w:hint="eastAsia" w:ascii="宋体" w:hAnsi="宋体"/>
          <w:color w:val="333333"/>
          <w:sz w:val="24"/>
        </w:rPr>
        <w:t>调动每一个学生的学习积极性、主动性。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4、</w:t>
      </w:r>
      <w:r>
        <w:rPr>
          <w:rFonts w:hint="eastAsia" w:ascii="宋体" w:hAnsi="宋体"/>
          <w:color w:val="333333"/>
          <w:sz w:val="24"/>
          <w:lang w:val="en-US" w:eastAsia="zh-CN"/>
        </w:rPr>
        <w:t>学生工作处</w:t>
      </w:r>
      <w:r>
        <w:rPr>
          <w:rFonts w:hint="eastAsia" w:ascii="宋体" w:hAnsi="宋体"/>
          <w:color w:val="333333"/>
          <w:sz w:val="24"/>
        </w:rPr>
        <w:t>及各学院、班</w:t>
      </w:r>
      <w:r>
        <w:rPr>
          <w:rFonts w:hint="eastAsia" w:ascii="宋体" w:hAnsi="宋体"/>
          <w:color w:val="333333"/>
          <w:sz w:val="24"/>
          <w:lang w:val="en-US" w:eastAsia="zh-CN"/>
        </w:rPr>
        <w:t>级</w:t>
      </w:r>
      <w:r>
        <w:rPr>
          <w:rFonts w:hint="eastAsia" w:ascii="宋体" w:hAnsi="宋体"/>
          <w:color w:val="333333"/>
          <w:sz w:val="24"/>
        </w:rPr>
        <w:t>的学风建设检查组要深入到学生中，重点对学生的早晚自习、上课情况、文明行为、寝室纪律和卫生、晚归、</w:t>
      </w:r>
      <w:r>
        <w:rPr>
          <w:rFonts w:hint="eastAsia" w:ascii="宋体" w:hAnsi="宋体"/>
          <w:color w:val="333333"/>
          <w:sz w:val="24"/>
          <w:lang w:val="en-US" w:eastAsia="zh-CN"/>
        </w:rPr>
        <w:t>夜不归宿</w:t>
      </w:r>
      <w:r>
        <w:rPr>
          <w:rFonts w:hint="eastAsia" w:ascii="宋体" w:hAnsi="宋体"/>
          <w:color w:val="333333"/>
          <w:sz w:val="24"/>
        </w:rPr>
        <w:t>、私自校外租房、安全等方面进行检查，并立即通报、教育、处理。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4、严格请销假制度。凡是报学工部备案的请假审批，每周由学工部向各学院反馈假条到期状况，便于学院了解，督促学生及时返校销假。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5、 学生工作系统每学年召开“校风学风建设”专题会议，部署工作，总结上一学年校风学风建设的情况。要建立学风考核评价体系，全面准确、定性定量地评价各系学生工作及班集体建设，制定奖励机制，对于学风建设有突出成效的单位和班级，予以表彰奖励，宣传先进事迹，在全校形成争先创优的风气，促进校风学风进一步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强化学生日常管理，包括早操、上课、自习、晚归、夜不归寝、校外私自租房、违章用电、学生宿舍卫生检查等。各学院学风建设检查小组要做好考勤登记统计工作，不仅每周定期向学生公布考勤情况，而且对查处的违纪行为、违纪现象及处理意见每周定期向学工部进行反馈。学院自查反馈将不纳入年度考核，仅仅是作为资料报备学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  <w:szCs w:val="24"/>
        </w:rPr>
        <w:t>。同时，学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工处</w:t>
      </w:r>
      <w:r>
        <w:rPr>
          <w:rFonts w:hint="eastAsia" w:ascii="宋体" w:hAnsi="宋体" w:eastAsia="宋体" w:cs="宋体"/>
          <w:sz w:val="24"/>
          <w:szCs w:val="24"/>
        </w:rPr>
        <w:t>也将加大学风建设督查力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度，对检查到的学生违纪违规行为及时给予相应纪律处分，通过张贴栏和向学院反馈的方式，通报各学院违纪学生的处理情况。学工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处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检查处理情况将纳入各学院的年度考核中。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7、各学院结合专业特点，探索具有各院特点的活动形式，凝练特色，形成一院一品，形成长效，促进校风学风建设工作可持续开展。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  学生工作处、团委</w:t>
      </w:r>
    </w:p>
    <w:p>
      <w:pPr>
        <w:spacing w:line="440" w:lineRule="exact"/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 2022.2.23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5A421"/>
    <w:multiLevelType w:val="singleLevel"/>
    <w:tmpl w:val="8515A421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580EA6B4"/>
    <w:multiLevelType w:val="singleLevel"/>
    <w:tmpl w:val="580EA6B4"/>
    <w:lvl w:ilvl="0" w:tentative="0">
      <w:start w:val="1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6FBF"/>
    <w:rsid w:val="061E65E2"/>
    <w:rsid w:val="0C051EC0"/>
    <w:rsid w:val="0C6831D4"/>
    <w:rsid w:val="253E6FBF"/>
    <w:rsid w:val="34E97C37"/>
    <w:rsid w:val="3C074858"/>
    <w:rsid w:val="468C48C7"/>
    <w:rsid w:val="473F62CA"/>
    <w:rsid w:val="4BE64A79"/>
    <w:rsid w:val="5A4E2167"/>
    <w:rsid w:val="685A617B"/>
    <w:rsid w:val="68C66CD5"/>
    <w:rsid w:val="6C0379A6"/>
    <w:rsid w:val="71444FD4"/>
    <w:rsid w:val="79526D7F"/>
    <w:rsid w:val="7F7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2022-02-23T12:27:00Z</dcterms:created>
  <dc:creator>漆在林</dc:creator>
  <cp:lastModifiedBy>漆在林</cp:lastModifiedBy>
  <dcterms:modified xsi:type="dcterms:W3CDTF">2022-02-23T14:26:41Z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87F0389C957F4223BAA7BBF2F74C7477</vt:lpwstr>
  </property>
</Properties>
</file>